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2BE0" w14:textId="77777777" w:rsidR="005F55CC" w:rsidRDefault="005F55CC" w:rsidP="007404E1">
      <w:pPr>
        <w:pStyle w:val="KeinLeerraum"/>
        <w:rPr>
          <w:b/>
          <w:sz w:val="20"/>
          <w:szCs w:val="20"/>
        </w:rPr>
      </w:pPr>
    </w:p>
    <w:p w14:paraId="16331A07" w14:textId="77777777" w:rsidR="007404E1" w:rsidRPr="0024725D" w:rsidRDefault="00374FFC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AC5623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335714</w:t>
      </w:r>
      <w:r w:rsidR="00AC5623">
        <w:rPr>
          <w:b/>
          <w:sz w:val="20"/>
          <w:szCs w:val="20"/>
        </w:rPr>
        <w:t xml:space="preserve"> / 335715</w:t>
      </w:r>
      <w:r w:rsidR="007404E1" w:rsidRPr="0024725D">
        <w:rPr>
          <w:b/>
          <w:sz w:val="20"/>
          <w:szCs w:val="20"/>
        </w:rPr>
        <w:t>)</w:t>
      </w:r>
    </w:p>
    <w:p w14:paraId="417A3684" w14:textId="77777777" w:rsidR="007404E1" w:rsidRPr="009E311E" w:rsidRDefault="007404E1" w:rsidP="009E311E">
      <w:pPr>
        <w:pStyle w:val="KeinLeerraum"/>
        <w:jc w:val="both"/>
        <w:rPr>
          <w:sz w:val="18"/>
          <w:szCs w:val="18"/>
        </w:rPr>
      </w:pPr>
    </w:p>
    <w:p w14:paraId="088A33BB" w14:textId="3C655762" w:rsidR="00E10251" w:rsidRPr="00C15E9B" w:rsidRDefault="00571426" w:rsidP="00E10251">
      <w:pPr>
        <w:pStyle w:val="KeinLeerraum"/>
        <w:jc w:val="both"/>
        <w:rPr>
          <w:sz w:val="16"/>
          <w:szCs w:val="16"/>
        </w:rPr>
      </w:pPr>
      <w:r w:rsidRPr="009E311E">
        <w:rPr>
          <w:sz w:val="18"/>
          <w:szCs w:val="18"/>
        </w:rPr>
        <w:t xml:space="preserve">tempLED </w:t>
      </w:r>
      <w:r w:rsidR="004A347F" w:rsidRPr="009E311E">
        <w:rPr>
          <w:sz w:val="18"/>
          <w:szCs w:val="18"/>
        </w:rPr>
        <w:t xml:space="preserve">Hallenleuchte </w:t>
      </w:r>
      <w:r w:rsidR="00374FFC" w:rsidRPr="009E311E">
        <w:rPr>
          <w:sz w:val="18"/>
          <w:szCs w:val="18"/>
        </w:rPr>
        <w:t>RayStar 750 – 15</w:t>
      </w:r>
      <w:r w:rsidR="00893BC8">
        <w:rPr>
          <w:sz w:val="18"/>
          <w:szCs w:val="18"/>
        </w:rPr>
        <w:t xml:space="preserve"> 4</w:t>
      </w:r>
      <w:r w:rsidR="00C13578">
        <w:rPr>
          <w:sz w:val="18"/>
          <w:szCs w:val="18"/>
        </w:rPr>
        <w:t>000K</w:t>
      </w:r>
      <w:r w:rsidR="00AC5623">
        <w:rPr>
          <w:sz w:val="18"/>
          <w:szCs w:val="18"/>
        </w:rPr>
        <w:t xml:space="preserve"> / 5000K;</w:t>
      </w:r>
      <w:r w:rsidR="00374FFC" w:rsidRPr="009E311E">
        <w:rPr>
          <w:sz w:val="18"/>
          <w:szCs w:val="18"/>
        </w:rPr>
        <w:t xml:space="preserve"> sehr eng strahlende</w:t>
      </w:r>
      <w:r w:rsidR="007404E1" w:rsidRPr="009E311E">
        <w:rPr>
          <w:sz w:val="18"/>
          <w:szCs w:val="18"/>
        </w:rPr>
        <w:t xml:space="preserve"> Lichtverteilung</w:t>
      </w:r>
      <w:r w:rsidR="00AC5623">
        <w:rPr>
          <w:sz w:val="18"/>
          <w:szCs w:val="18"/>
        </w:rPr>
        <w:t>; System</w:t>
      </w:r>
      <w:r w:rsidR="007404E1" w:rsidRPr="009E311E">
        <w:rPr>
          <w:sz w:val="18"/>
          <w:szCs w:val="18"/>
        </w:rPr>
        <w:t xml:space="preserve">leistung: </w:t>
      </w:r>
      <w:r w:rsidR="00374FFC" w:rsidRPr="009E311E">
        <w:rPr>
          <w:sz w:val="18"/>
          <w:szCs w:val="18"/>
        </w:rPr>
        <w:t>750</w:t>
      </w:r>
      <w:r w:rsidR="007404E1" w:rsidRPr="009E311E">
        <w:rPr>
          <w:sz w:val="18"/>
          <w:szCs w:val="18"/>
        </w:rPr>
        <w:t xml:space="preserve"> Watt; </w:t>
      </w:r>
      <w:r w:rsidR="00AC5623">
        <w:rPr>
          <w:sz w:val="18"/>
          <w:szCs w:val="18"/>
        </w:rPr>
        <w:t xml:space="preserve">Systemleistungstoleranz: </w:t>
      </w:r>
      <w:r w:rsidR="00AC5623">
        <w:rPr>
          <w:rFonts w:cstheme="minorHAnsi"/>
          <w:sz w:val="18"/>
          <w:szCs w:val="18"/>
        </w:rPr>
        <w:t>±</w:t>
      </w:r>
      <w:r w:rsidR="005E240E">
        <w:rPr>
          <w:sz w:val="18"/>
          <w:szCs w:val="18"/>
        </w:rPr>
        <w:t xml:space="preserve"> 10 Prozent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Lichtstrom: ca. </w:t>
      </w:r>
      <w:r w:rsidR="00374FFC" w:rsidRPr="009E311E">
        <w:rPr>
          <w:sz w:val="18"/>
          <w:szCs w:val="18"/>
        </w:rPr>
        <w:t>105</w:t>
      </w:r>
      <w:r w:rsidR="007404E1" w:rsidRPr="009E311E">
        <w:rPr>
          <w:sz w:val="18"/>
          <w:szCs w:val="18"/>
        </w:rPr>
        <w:t>.000</w:t>
      </w:r>
      <w:r w:rsidR="00374FFC" w:rsidRPr="009E311E">
        <w:rPr>
          <w:sz w:val="18"/>
          <w:szCs w:val="18"/>
        </w:rPr>
        <w:t xml:space="preserve"> Lumen; </w:t>
      </w:r>
      <w:r w:rsidR="00AC5623">
        <w:rPr>
          <w:sz w:val="18"/>
          <w:szCs w:val="18"/>
        </w:rPr>
        <w:t xml:space="preserve">Lichtstromtoleranz: </w:t>
      </w:r>
      <w:r w:rsidR="00AC5623">
        <w:rPr>
          <w:rFonts w:cstheme="minorHAnsi"/>
          <w:sz w:val="18"/>
          <w:szCs w:val="18"/>
        </w:rPr>
        <w:t>±</w:t>
      </w:r>
      <w:r w:rsidR="00AC5623">
        <w:rPr>
          <w:sz w:val="18"/>
          <w:szCs w:val="18"/>
        </w:rPr>
        <w:t xml:space="preserve"> 10 Prozent; </w:t>
      </w:r>
      <w:r w:rsidR="00374FFC" w:rsidRPr="009E311E">
        <w:rPr>
          <w:sz w:val="18"/>
          <w:szCs w:val="18"/>
        </w:rPr>
        <w:t>Abstrahlwinkel: 15</w:t>
      </w:r>
      <w:r w:rsidR="00893BC8">
        <w:rPr>
          <w:sz w:val="18"/>
          <w:szCs w:val="18"/>
        </w:rPr>
        <w:t xml:space="preserve"> Grad; </w:t>
      </w:r>
      <w:r w:rsidR="00AC5623">
        <w:rPr>
          <w:sz w:val="18"/>
          <w:szCs w:val="18"/>
        </w:rPr>
        <w:t xml:space="preserve">initiale, ähnlichste </w:t>
      </w:r>
      <w:r w:rsidR="00893BC8">
        <w:rPr>
          <w:sz w:val="18"/>
          <w:szCs w:val="18"/>
        </w:rPr>
        <w:t>Farbtemperatur: 4</w:t>
      </w:r>
      <w:r w:rsidR="007404E1" w:rsidRPr="009E311E">
        <w:rPr>
          <w:sz w:val="18"/>
          <w:szCs w:val="18"/>
        </w:rPr>
        <w:t xml:space="preserve">.000 </w:t>
      </w:r>
      <w:r w:rsidR="00AC5623">
        <w:rPr>
          <w:sz w:val="18"/>
          <w:szCs w:val="18"/>
        </w:rPr>
        <w:t xml:space="preserve">/ 5.000 </w:t>
      </w:r>
      <w:r w:rsidR="007404E1" w:rsidRPr="009E311E">
        <w:rPr>
          <w:sz w:val="18"/>
          <w:szCs w:val="18"/>
        </w:rPr>
        <w:t xml:space="preserve">Kelvin;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Farbwiedergabeindex Ra &gt; 80; </w:t>
      </w:r>
      <w:r w:rsidR="00AC5623">
        <w:rPr>
          <w:sz w:val="18"/>
          <w:szCs w:val="18"/>
        </w:rPr>
        <w:t>initiale Farbkonsistenz: &lt; 5 SDCM; Kompaktflimmergrad (CFD): 1 Prozent;</w:t>
      </w:r>
      <w:r w:rsidR="00494216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vier </w:t>
      </w:r>
      <w:r w:rsidR="007404E1" w:rsidRPr="009E311E">
        <w:rPr>
          <w:sz w:val="18"/>
          <w:szCs w:val="18"/>
        </w:rPr>
        <w:t>LED-Li</w:t>
      </w:r>
      <w:r w:rsidR="00A047B8" w:rsidRPr="009E311E">
        <w:rPr>
          <w:sz w:val="18"/>
          <w:szCs w:val="18"/>
        </w:rPr>
        <w:t>chtfeld</w:t>
      </w:r>
      <w:r w:rsidR="00AC5623">
        <w:rPr>
          <w:sz w:val="18"/>
          <w:szCs w:val="18"/>
        </w:rPr>
        <w:t>er</w:t>
      </w:r>
      <w:r w:rsidR="00A047B8" w:rsidRPr="009E311E">
        <w:rPr>
          <w:sz w:val="18"/>
          <w:szCs w:val="18"/>
        </w:rPr>
        <w:t xml:space="preserve"> mit</w:t>
      </w:r>
      <w:r w:rsidR="007404E1" w:rsidRPr="009E311E">
        <w:rPr>
          <w:sz w:val="18"/>
          <w:szCs w:val="18"/>
        </w:rPr>
        <w:t xml:space="preserve"> einer </w:t>
      </w:r>
      <w:r w:rsidR="00D26A43" w:rsidRPr="009E311E">
        <w:rPr>
          <w:sz w:val="18"/>
          <w:szCs w:val="18"/>
        </w:rPr>
        <w:t>Lebenserwart</w:t>
      </w:r>
      <w:r w:rsidR="00374FFC" w:rsidRPr="009E311E">
        <w:rPr>
          <w:sz w:val="18"/>
          <w:szCs w:val="18"/>
        </w:rPr>
        <w:t>ung (L70B10C1) von mindestens 8</w:t>
      </w:r>
      <w:r w:rsidR="00D26A43" w:rsidRPr="009E311E">
        <w:rPr>
          <w:sz w:val="18"/>
          <w:szCs w:val="18"/>
        </w:rPr>
        <w:t xml:space="preserve">0.000 </w:t>
      </w:r>
      <w:r w:rsidR="00D46FB5" w:rsidRPr="009E311E">
        <w:rPr>
          <w:sz w:val="18"/>
          <w:szCs w:val="18"/>
        </w:rPr>
        <w:t>h;</w:t>
      </w:r>
      <w:r w:rsidR="007404E1" w:rsidRPr="009E311E">
        <w:rPr>
          <w:sz w:val="18"/>
          <w:szCs w:val="18"/>
        </w:rPr>
        <w:t xml:space="preserve"> Fotobiologische</w:t>
      </w:r>
      <w:r w:rsidR="00374FFC" w:rsidRPr="009E311E">
        <w:rPr>
          <w:sz w:val="18"/>
          <w:szCs w:val="18"/>
        </w:rPr>
        <w:t xml:space="preserve"> Sicherheit nach IEC/TR 62778: 0</w:t>
      </w:r>
      <w:r w:rsidR="00F60E21" w:rsidRPr="009E311E">
        <w:rPr>
          <w:sz w:val="18"/>
          <w:szCs w:val="18"/>
        </w:rPr>
        <w:t>;</w:t>
      </w:r>
      <w:r w:rsidR="007E6745" w:rsidRPr="009E311E">
        <w:rPr>
          <w:sz w:val="18"/>
          <w:szCs w:val="18"/>
        </w:rPr>
        <w:t xml:space="preserve"> </w:t>
      </w:r>
      <w:r w:rsidR="00D46FB5" w:rsidRPr="009E311E">
        <w:rPr>
          <w:sz w:val="18"/>
          <w:szCs w:val="18"/>
        </w:rPr>
        <w:t>Temperaturklasse gemäß ATEX-Produktrichtlinie 2014/34/EU: T5; T</w:t>
      </w:r>
      <w:r w:rsidR="00D46FB5" w:rsidRPr="009E311E">
        <w:rPr>
          <w:sz w:val="18"/>
          <w:szCs w:val="18"/>
          <w:vertAlign w:val="subscript"/>
        </w:rPr>
        <w:t>c</w:t>
      </w:r>
      <w:r w:rsidR="00D46FB5" w:rsidRPr="009E311E">
        <w:rPr>
          <w:sz w:val="18"/>
          <w:szCs w:val="18"/>
        </w:rPr>
        <w:t xml:space="preserve">-Temperatur: +89° Celsius; </w:t>
      </w:r>
      <w:r w:rsidR="00A047B8" w:rsidRPr="009E311E">
        <w:rPr>
          <w:sz w:val="18"/>
          <w:szCs w:val="18"/>
        </w:rPr>
        <w:t>zwei mit DALI</w:t>
      </w:r>
      <w:r w:rsidR="00AC5623">
        <w:rPr>
          <w:sz w:val="18"/>
          <w:szCs w:val="18"/>
        </w:rPr>
        <w:t xml:space="preserve"> und 1-10V</w:t>
      </w:r>
      <w:r w:rsidR="00D46FB5" w:rsidRPr="009E311E">
        <w:rPr>
          <w:sz w:val="18"/>
          <w:szCs w:val="18"/>
        </w:rPr>
        <w:t xml:space="preserve"> </w:t>
      </w:r>
      <w:r w:rsidR="00374FFC" w:rsidRPr="009E311E">
        <w:rPr>
          <w:sz w:val="18"/>
          <w:szCs w:val="18"/>
        </w:rPr>
        <w:t>dimmbare</w:t>
      </w:r>
      <w:r w:rsidR="007404E1" w:rsidRPr="009E311E">
        <w:rPr>
          <w:sz w:val="18"/>
          <w:szCs w:val="18"/>
        </w:rPr>
        <w:t xml:space="preserve"> </w:t>
      </w:r>
      <w:r w:rsidR="00494216" w:rsidRPr="009E311E">
        <w:rPr>
          <w:sz w:val="18"/>
          <w:szCs w:val="18"/>
        </w:rPr>
        <w:t>Konstantstromn</w:t>
      </w:r>
      <w:r w:rsidR="007404E1" w:rsidRPr="009E311E">
        <w:rPr>
          <w:sz w:val="18"/>
          <w:szCs w:val="18"/>
        </w:rPr>
        <w:t>etzteil</w:t>
      </w:r>
      <w:r w:rsidR="00374FFC" w:rsidRPr="009E311E">
        <w:rPr>
          <w:sz w:val="18"/>
          <w:szCs w:val="18"/>
        </w:rPr>
        <w:t>e</w:t>
      </w:r>
      <w:r w:rsidR="00494216" w:rsidRPr="009E311E">
        <w:rPr>
          <w:sz w:val="18"/>
          <w:szCs w:val="18"/>
        </w:rPr>
        <w:t xml:space="preserve"> mit Temperaturüberwachung</w:t>
      </w:r>
      <w:r w:rsidR="00F60E21" w:rsidRPr="009E311E">
        <w:rPr>
          <w:sz w:val="18"/>
          <w:szCs w:val="18"/>
        </w:rPr>
        <w:t>;</w:t>
      </w:r>
      <w:r w:rsidR="007404E1" w:rsidRPr="009E311E">
        <w:rPr>
          <w:sz w:val="18"/>
          <w:szCs w:val="18"/>
        </w:rPr>
        <w:t xml:space="preserve"> Eingangsspannung: </w:t>
      </w:r>
      <w:r w:rsidR="00E94094" w:rsidRPr="009E311E">
        <w:rPr>
          <w:sz w:val="18"/>
          <w:szCs w:val="18"/>
        </w:rPr>
        <w:t>AC 90</w:t>
      </w:r>
      <w:r w:rsidR="007404E1" w:rsidRPr="009E311E">
        <w:rPr>
          <w:sz w:val="18"/>
          <w:szCs w:val="18"/>
        </w:rPr>
        <w:t xml:space="preserve"> bis 240 Volt - 50/60 Hertz </w:t>
      </w:r>
      <w:r w:rsidR="00E94094" w:rsidRPr="009E311E">
        <w:rPr>
          <w:sz w:val="18"/>
          <w:szCs w:val="18"/>
        </w:rPr>
        <w:t xml:space="preserve">/ DC 127 bis 250 Volt </w:t>
      </w:r>
      <w:r w:rsidR="007404E1" w:rsidRPr="009E311E">
        <w:rPr>
          <w:sz w:val="18"/>
          <w:szCs w:val="18"/>
        </w:rPr>
        <w:t>mit Überspannungsschutz; silbergraues</w:t>
      </w:r>
      <w:r w:rsidR="004C008E">
        <w:rPr>
          <w:sz w:val="18"/>
          <w:szCs w:val="18"/>
        </w:rPr>
        <w:t xml:space="preserve"> (RAL9006</w:t>
      </w:r>
      <w:r w:rsidR="00AC5623">
        <w:rPr>
          <w:sz w:val="18"/>
          <w:szCs w:val="18"/>
        </w:rPr>
        <w:t>)</w:t>
      </w:r>
      <w:r w:rsidR="007404E1" w:rsidRPr="009E311E">
        <w:rPr>
          <w:sz w:val="18"/>
          <w:szCs w:val="18"/>
        </w:rPr>
        <w:t>, für Außenbereiche geeignet</w:t>
      </w:r>
      <w:r w:rsidR="00AC5623">
        <w:rPr>
          <w:sz w:val="18"/>
          <w:szCs w:val="18"/>
        </w:rPr>
        <w:t>es Leuchtengehäuse aus Aluminiumdruckguss</w:t>
      </w:r>
      <w:r w:rsidR="007404E1" w:rsidRPr="009E311E">
        <w:rPr>
          <w:sz w:val="18"/>
          <w:szCs w:val="18"/>
        </w:rPr>
        <w:t xml:space="preserve"> in der Schutzart IP 65; </w:t>
      </w:r>
      <w:r w:rsidR="00AC5623">
        <w:rPr>
          <w:sz w:val="18"/>
          <w:szCs w:val="18"/>
        </w:rPr>
        <w:t xml:space="preserve">Schutzklasse: I; </w:t>
      </w:r>
      <w:r w:rsidR="00D46FB5" w:rsidRPr="009E311E">
        <w:rPr>
          <w:sz w:val="18"/>
          <w:szCs w:val="18"/>
        </w:rPr>
        <w:t xml:space="preserve">Druckausgleichsmembran gegen Kondenswasserbildung; </w:t>
      </w:r>
      <w:r w:rsidR="00712C68" w:rsidRPr="009E311E">
        <w:rPr>
          <w:sz w:val="18"/>
          <w:szCs w:val="18"/>
        </w:rPr>
        <w:t>einsetzbar</w:t>
      </w:r>
      <w:r w:rsidR="004A5BA7" w:rsidRPr="009E311E">
        <w:rPr>
          <w:sz w:val="18"/>
          <w:szCs w:val="18"/>
        </w:rPr>
        <w:t xml:space="preserve"> bei Temper</w:t>
      </w:r>
      <w:r w:rsidRPr="009E311E">
        <w:rPr>
          <w:sz w:val="18"/>
          <w:szCs w:val="18"/>
        </w:rPr>
        <w:t>aturen von -4</w:t>
      </w:r>
      <w:r w:rsidR="00AC5623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 xml:space="preserve"> bis</w:t>
      </w:r>
      <w:r w:rsidR="00374FFC" w:rsidRPr="009E311E">
        <w:rPr>
          <w:sz w:val="18"/>
          <w:szCs w:val="18"/>
        </w:rPr>
        <w:t xml:space="preserve"> +5</w:t>
      </w:r>
      <w:r w:rsidR="00D45FED" w:rsidRPr="009E311E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>° Celsiu</w:t>
      </w:r>
      <w:r w:rsidR="00D119C1" w:rsidRPr="009E311E">
        <w:rPr>
          <w:sz w:val="18"/>
          <w:szCs w:val="18"/>
        </w:rPr>
        <w:t>s</w:t>
      </w:r>
      <w:r w:rsidR="00F60E21" w:rsidRPr="009E311E">
        <w:rPr>
          <w:sz w:val="18"/>
          <w:szCs w:val="18"/>
        </w:rPr>
        <w:t>;</w:t>
      </w:r>
      <w:r w:rsidR="004A5BA7" w:rsidRPr="009E311E">
        <w:rPr>
          <w:sz w:val="18"/>
          <w:szCs w:val="18"/>
        </w:rPr>
        <w:t xml:space="preserve"> </w:t>
      </w:r>
      <w:r w:rsidR="002B35D8" w:rsidRPr="009E311E">
        <w:rPr>
          <w:sz w:val="18"/>
          <w:szCs w:val="18"/>
        </w:rPr>
        <w:t xml:space="preserve">Überhitzungsschutz; UV-beständige </w:t>
      </w:r>
      <w:r w:rsidR="00494216" w:rsidRPr="009E311E">
        <w:rPr>
          <w:sz w:val="18"/>
          <w:szCs w:val="18"/>
        </w:rPr>
        <w:t xml:space="preserve">Optik </w:t>
      </w:r>
      <w:r w:rsidR="00AC5623">
        <w:rPr>
          <w:sz w:val="18"/>
          <w:szCs w:val="18"/>
        </w:rPr>
        <w:t>mit Kollimatortechnologie zur Streulichtreduzierung</w:t>
      </w:r>
      <w:r w:rsidR="00494216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aus bruchsicherem Polycarbonat</w:t>
      </w:r>
      <w:r w:rsidR="00374FFC" w:rsidRPr="009E311E">
        <w:rPr>
          <w:sz w:val="18"/>
          <w:szCs w:val="18"/>
        </w:rPr>
        <w:t xml:space="preserve"> nach Standard IK08</w:t>
      </w:r>
      <w:r w:rsidR="007404E1" w:rsidRPr="009E311E">
        <w:rPr>
          <w:sz w:val="18"/>
          <w:szCs w:val="18"/>
        </w:rPr>
        <w:t xml:space="preserve">; </w:t>
      </w:r>
      <w:r w:rsidR="00604D31" w:rsidRPr="009E311E">
        <w:rPr>
          <w:sz w:val="18"/>
          <w:szCs w:val="18"/>
        </w:rPr>
        <w:t>stau</w:t>
      </w:r>
      <w:r w:rsidR="00F60E21" w:rsidRPr="009E311E">
        <w:rPr>
          <w:sz w:val="18"/>
          <w:szCs w:val="18"/>
        </w:rPr>
        <w:t>bdurchlässiges Kühlkörperdesign;</w:t>
      </w:r>
      <w:r w:rsidR="00604D31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Montagebügel m</w:t>
      </w:r>
      <w:r w:rsidR="00920AA6">
        <w:rPr>
          <w:sz w:val="18"/>
          <w:szCs w:val="18"/>
        </w:rPr>
        <w:t>it +45/-45</w:t>
      </w:r>
      <w:r w:rsidRPr="009E311E">
        <w:rPr>
          <w:sz w:val="18"/>
          <w:szCs w:val="18"/>
        </w:rPr>
        <w:t>-Grad-Schwenkbereich; fünf</w:t>
      </w:r>
      <w:r w:rsidR="007404E1" w:rsidRPr="009E311E">
        <w:rPr>
          <w:sz w:val="18"/>
          <w:szCs w:val="18"/>
        </w:rPr>
        <w:t xml:space="preserve">poliges Anschlusskabel mit </w:t>
      </w:r>
      <w:r w:rsidR="00374FFC" w:rsidRPr="009E311E">
        <w:rPr>
          <w:sz w:val="18"/>
          <w:szCs w:val="18"/>
        </w:rPr>
        <w:t>2,00</w:t>
      </w:r>
      <w:r w:rsidR="007404E1" w:rsidRPr="009E311E">
        <w:rPr>
          <w:sz w:val="18"/>
          <w:szCs w:val="18"/>
        </w:rPr>
        <w:t xml:space="preserve"> Meter Länge</w:t>
      </w:r>
      <w:r w:rsidR="007E6745" w:rsidRPr="009E311E">
        <w:rPr>
          <w:sz w:val="18"/>
          <w:szCs w:val="18"/>
        </w:rPr>
        <w:t xml:space="preserve"> für die Stromversorgung</w:t>
      </w:r>
      <w:r w:rsidRPr="009E311E">
        <w:rPr>
          <w:sz w:val="18"/>
          <w:szCs w:val="18"/>
        </w:rPr>
        <w:t xml:space="preserve"> und DALI-Steuerung</w:t>
      </w:r>
      <w:r w:rsidR="007404E1" w:rsidRPr="009E311E">
        <w:rPr>
          <w:sz w:val="18"/>
          <w:szCs w:val="18"/>
        </w:rPr>
        <w:t>; Abmessungen (Durchmesser x Höhe)</w:t>
      </w:r>
      <w:r w:rsidR="00374FFC" w:rsidRPr="009E311E">
        <w:rPr>
          <w:sz w:val="18"/>
          <w:szCs w:val="18"/>
        </w:rPr>
        <w:t>: 545</w:t>
      </w:r>
      <w:r w:rsidR="007404E1" w:rsidRPr="009E311E">
        <w:rPr>
          <w:sz w:val="18"/>
          <w:szCs w:val="18"/>
        </w:rPr>
        <w:t xml:space="preserve"> x </w:t>
      </w:r>
      <w:r w:rsidR="00374FFC" w:rsidRPr="009E311E">
        <w:rPr>
          <w:sz w:val="18"/>
          <w:szCs w:val="18"/>
        </w:rPr>
        <w:t>330</w:t>
      </w:r>
      <w:r w:rsidR="007404E1" w:rsidRPr="009E311E">
        <w:rPr>
          <w:sz w:val="18"/>
          <w:szCs w:val="18"/>
        </w:rPr>
        <w:t xml:space="preserve"> Millimeter; 5 Jahre Garantie</w:t>
      </w:r>
      <w:r w:rsidR="00E20134" w:rsidRPr="009E311E">
        <w:rPr>
          <w:sz w:val="18"/>
          <w:szCs w:val="18"/>
        </w:rPr>
        <w:t xml:space="preserve">; </w:t>
      </w:r>
      <w:r w:rsidR="00E94094" w:rsidRPr="009E311E">
        <w:rPr>
          <w:sz w:val="18"/>
          <w:szCs w:val="18"/>
        </w:rPr>
        <w:t>10 Jahre Ersatzteilgarantie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294043" w:rsidRPr="00ED6059">
        <w:rPr>
          <w:sz w:val="18"/>
          <w:szCs w:val="18"/>
        </w:rPr>
        <w:t xml:space="preserve">ENEC-Zertifizierung; D-Kennzeichen; </w:t>
      </w:r>
      <w:r w:rsidR="00E20134" w:rsidRPr="009E311E">
        <w:rPr>
          <w:sz w:val="18"/>
          <w:szCs w:val="18"/>
        </w:rPr>
        <w:t>alle zentralen Bestandteile der Leuchte (Netzteil</w:t>
      </w:r>
      <w:r w:rsidR="00AC5623">
        <w:rPr>
          <w:sz w:val="18"/>
          <w:szCs w:val="18"/>
        </w:rPr>
        <w:t>e</w:t>
      </w:r>
      <w:r w:rsidR="00E20134" w:rsidRPr="009E311E">
        <w:rPr>
          <w:sz w:val="18"/>
          <w:szCs w:val="18"/>
        </w:rPr>
        <w:t>, Optik</w:t>
      </w:r>
      <w:r w:rsidR="00AC5623">
        <w:rPr>
          <w:sz w:val="18"/>
          <w:szCs w:val="18"/>
        </w:rPr>
        <w:t>en</w:t>
      </w:r>
      <w:r w:rsidR="00E20134" w:rsidRPr="009E311E">
        <w:rPr>
          <w:sz w:val="18"/>
          <w:szCs w:val="18"/>
        </w:rPr>
        <w:t xml:space="preserve"> und L</w:t>
      </w:r>
      <w:r w:rsidR="00494216" w:rsidRPr="009E311E">
        <w:rPr>
          <w:sz w:val="18"/>
          <w:szCs w:val="18"/>
        </w:rPr>
        <w:t>ichtfeld</w:t>
      </w:r>
      <w:r w:rsidR="00AC5623">
        <w:rPr>
          <w:sz w:val="18"/>
          <w:szCs w:val="18"/>
        </w:rPr>
        <w:t>er</w:t>
      </w:r>
      <w:r w:rsidR="00494216" w:rsidRPr="009E311E">
        <w:rPr>
          <w:sz w:val="18"/>
          <w:szCs w:val="18"/>
        </w:rPr>
        <w:t>) sind modular auswechsel</w:t>
      </w:r>
      <w:r w:rsidR="00E20134" w:rsidRPr="009E311E">
        <w:rPr>
          <w:sz w:val="18"/>
          <w:szCs w:val="18"/>
        </w:rPr>
        <w:t>ba</w:t>
      </w:r>
      <w:r w:rsidR="00A047B8" w:rsidRPr="009E311E">
        <w:rPr>
          <w:sz w:val="18"/>
          <w:szCs w:val="18"/>
        </w:rPr>
        <w:t>r</w:t>
      </w:r>
      <w:r w:rsidR="00494216" w:rsidRPr="009E311E">
        <w:rPr>
          <w:sz w:val="18"/>
          <w:szCs w:val="18"/>
        </w:rPr>
        <w:t>.</w:t>
      </w:r>
      <w:r w:rsidR="004A347F" w:rsidRPr="009E311E">
        <w:rPr>
          <w:sz w:val="18"/>
          <w:szCs w:val="18"/>
        </w:rPr>
        <w:t xml:space="preserve"> </w:t>
      </w:r>
      <w:r w:rsidR="00AC5623" w:rsidRPr="00AC5623">
        <w:rPr>
          <w:sz w:val="18"/>
          <w:szCs w:val="18"/>
        </w:rPr>
        <w:t>Konstantlichtstrom (CLO) sowie Casambi-Steuerung optional</w:t>
      </w:r>
      <w:r w:rsidR="00AC5623">
        <w:rPr>
          <w:sz w:val="18"/>
          <w:szCs w:val="18"/>
        </w:rPr>
        <w:t>.</w:t>
      </w:r>
    </w:p>
    <w:p w14:paraId="38EF553D" w14:textId="77777777"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0A5E9DD" w14:textId="77777777"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09A1EC" w14:textId="77777777" w:rsidR="005F55CC" w:rsidRPr="009E311E" w:rsidRDefault="005F55CC" w:rsidP="007404E1">
      <w:pPr>
        <w:pStyle w:val="KeinLeerraum"/>
        <w:rPr>
          <w:sz w:val="16"/>
          <w:szCs w:val="16"/>
        </w:rPr>
      </w:pPr>
    </w:p>
    <w:p w14:paraId="74959E04" w14:textId="77777777" w:rsidR="005F55CC" w:rsidRPr="009E311E" w:rsidRDefault="005F55CC" w:rsidP="007404E1">
      <w:pPr>
        <w:pStyle w:val="KeinLeerraum"/>
        <w:rPr>
          <w:sz w:val="16"/>
          <w:szCs w:val="16"/>
        </w:rPr>
      </w:pPr>
    </w:p>
    <w:p w14:paraId="2ADC0401" w14:textId="77777777"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>000K</w:t>
      </w:r>
      <w:r w:rsidR="00B82B61">
        <w:rPr>
          <w:b/>
          <w:sz w:val="20"/>
          <w:szCs w:val="20"/>
        </w:rPr>
        <w:t xml:space="preserve"> / 5000K</w:t>
      </w:r>
      <w:r w:rsidR="00C13578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335734</w:t>
      </w:r>
      <w:r w:rsidR="00B82B61">
        <w:rPr>
          <w:b/>
          <w:sz w:val="20"/>
          <w:szCs w:val="20"/>
        </w:rPr>
        <w:t xml:space="preserve"> / 335735</w:t>
      </w:r>
      <w:r w:rsidRPr="0024725D">
        <w:rPr>
          <w:b/>
          <w:sz w:val="20"/>
          <w:szCs w:val="20"/>
        </w:rPr>
        <w:t>)</w:t>
      </w:r>
    </w:p>
    <w:p w14:paraId="55925A47" w14:textId="77777777" w:rsidR="005F55CC" w:rsidRPr="009E311E" w:rsidRDefault="005F55CC" w:rsidP="005F55CC">
      <w:pPr>
        <w:pStyle w:val="KeinLeerraum"/>
        <w:rPr>
          <w:sz w:val="18"/>
          <w:szCs w:val="18"/>
        </w:rPr>
      </w:pPr>
    </w:p>
    <w:p w14:paraId="6A9E2D4F" w14:textId="4C56DF85" w:rsidR="005F55CC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750 – 30</w:t>
      </w:r>
      <w:r w:rsidRPr="00B82B61">
        <w:rPr>
          <w:sz w:val="18"/>
          <w:szCs w:val="18"/>
        </w:rPr>
        <w:t xml:space="preserve"> 4000K / 5000K; sehr eng strahlende Lichtverteilung; Systemleistung: 750 Watt; Systemleistungstoleranz: ± 10 Pro</w:t>
      </w:r>
      <w:r w:rsidR="005E240E">
        <w:rPr>
          <w:sz w:val="18"/>
          <w:szCs w:val="18"/>
        </w:rPr>
        <w:t>zent</w:t>
      </w:r>
      <w:r w:rsidRPr="00B82B61">
        <w:rPr>
          <w:sz w:val="18"/>
          <w:szCs w:val="18"/>
        </w:rPr>
        <w:t xml:space="preserve">; initialer Lichtstrom: ca. 105.000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Casambi-Steuerung optional.</w:t>
      </w:r>
    </w:p>
    <w:p w14:paraId="513D0F88" w14:textId="77777777" w:rsidR="009E311E" w:rsidRDefault="009E311E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14:paraId="2E89BA76" w14:textId="77777777" w:rsidR="00B82B61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14:paraId="74C3037A" w14:textId="77777777" w:rsidR="009E311E" w:rsidRPr="009E311E" w:rsidRDefault="009E311E" w:rsidP="009E311E">
      <w:pPr>
        <w:pStyle w:val="KeinLeerraum"/>
        <w:rPr>
          <w:sz w:val="16"/>
          <w:szCs w:val="16"/>
        </w:rPr>
      </w:pPr>
    </w:p>
    <w:p w14:paraId="78694B83" w14:textId="77777777" w:rsidR="005F55CC" w:rsidRPr="009E311E" w:rsidRDefault="005F55CC" w:rsidP="005F55CC">
      <w:pPr>
        <w:pStyle w:val="KeinLeerraum"/>
        <w:rPr>
          <w:sz w:val="16"/>
          <w:szCs w:val="16"/>
        </w:rPr>
      </w:pPr>
    </w:p>
    <w:p w14:paraId="7A82EBE1" w14:textId="77777777"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335814</w:t>
      </w:r>
      <w:r w:rsidR="00B82B61">
        <w:rPr>
          <w:b/>
          <w:sz w:val="20"/>
          <w:szCs w:val="20"/>
        </w:rPr>
        <w:t xml:space="preserve"> / 335815</w:t>
      </w:r>
      <w:r w:rsidRPr="0024725D">
        <w:rPr>
          <w:b/>
          <w:sz w:val="20"/>
          <w:szCs w:val="20"/>
        </w:rPr>
        <w:t>)</w:t>
      </w:r>
    </w:p>
    <w:p w14:paraId="0BA00A5B" w14:textId="77777777" w:rsidR="005F55CC" w:rsidRPr="009E311E" w:rsidRDefault="005F55CC" w:rsidP="005F55CC">
      <w:pPr>
        <w:pStyle w:val="KeinLeerraum"/>
        <w:rPr>
          <w:sz w:val="18"/>
          <w:szCs w:val="18"/>
        </w:rPr>
      </w:pPr>
    </w:p>
    <w:p w14:paraId="15BA0307" w14:textId="548ACD0C" w:rsidR="005F55CC" w:rsidRPr="009E311E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</w:t>
      </w:r>
      <w:r>
        <w:rPr>
          <w:sz w:val="18"/>
          <w:szCs w:val="18"/>
        </w:rPr>
        <w:t>empLED Hallenleuchte RayStar 960</w:t>
      </w:r>
      <w:r w:rsidRPr="00B82B61">
        <w:rPr>
          <w:sz w:val="18"/>
          <w:szCs w:val="18"/>
        </w:rPr>
        <w:t xml:space="preserve"> – 15 4000K / 5000K; sehr eng strahlende Lich</w:t>
      </w:r>
      <w:r>
        <w:rPr>
          <w:sz w:val="18"/>
          <w:szCs w:val="18"/>
        </w:rPr>
        <w:t>tverteilung; Systemleistung: 960</w:t>
      </w:r>
      <w:r w:rsidRPr="00B82B61">
        <w:rPr>
          <w:sz w:val="18"/>
          <w:szCs w:val="18"/>
        </w:rPr>
        <w:t xml:space="preserve"> Watt; Systemleistungstoleranz: ± 10 Pr</w:t>
      </w:r>
      <w:r w:rsidR="005E240E">
        <w:rPr>
          <w:sz w:val="18"/>
          <w:szCs w:val="18"/>
        </w:rPr>
        <w:t>ozent</w:t>
      </w:r>
      <w:r>
        <w:rPr>
          <w:sz w:val="18"/>
          <w:szCs w:val="18"/>
        </w:rPr>
        <w:t>; initialer Lichtstrom: ca. 134.4</w:t>
      </w:r>
      <w:r w:rsidRPr="00B82B61">
        <w:rPr>
          <w:sz w:val="18"/>
          <w:szCs w:val="18"/>
        </w:rPr>
        <w:t>00 Lumen; Lichtstromtoleranz: ± 10 Prozent; Abstrahlwinkel: 15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Casambi-Steuerung optional.</w:t>
      </w:r>
    </w:p>
    <w:p w14:paraId="1C12DF57" w14:textId="77777777" w:rsidR="009E311E" w:rsidRDefault="009E31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0EBE23" w14:textId="77777777" w:rsidR="005F55CC" w:rsidRPr="0024725D" w:rsidRDefault="005F55CC" w:rsidP="005F55CC">
      <w:pPr>
        <w:pStyle w:val="KeinLeerraum"/>
        <w:rPr>
          <w:sz w:val="20"/>
          <w:szCs w:val="20"/>
        </w:rPr>
      </w:pPr>
    </w:p>
    <w:p w14:paraId="1FA0FAAA" w14:textId="77777777"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335834</w:t>
      </w:r>
      <w:r w:rsidR="00B82B61">
        <w:rPr>
          <w:b/>
          <w:sz w:val="20"/>
          <w:szCs w:val="20"/>
        </w:rPr>
        <w:t xml:space="preserve"> / 335835</w:t>
      </w:r>
      <w:r w:rsidRPr="0024725D">
        <w:rPr>
          <w:b/>
          <w:sz w:val="20"/>
          <w:szCs w:val="20"/>
        </w:rPr>
        <w:t>)</w:t>
      </w:r>
    </w:p>
    <w:p w14:paraId="7DBD1D34" w14:textId="77777777" w:rsidR="005F55CC" w:rsidRPr="00E759DA" w:rsidRDefault="005F55CC" w:rsidP="005F55CC">
      <w:pPr>
        <w:pStyle w:val="KeinLeerraum"/>
        <w:rPr>
          <w:sz w:val="18"/>
          <w:szCs w:val="18"/>
        </w:rPr>
      </w:pPr>
    </w:p>
    <w:p w14:paraId="5B163EBD" w14:textId="744F14FA" w:rsidR="005F55CC" w:rsidRPr="00E759DA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960 – 30</w:t>
      </w:r>
      <w:r w:rsidRPr="00B82B61">
        <w:rPr>
          <w:sz w:val="18"/>
          <w:szCs w:val="18"/>
        </w:rPr>
        <w:t xml:space="preserve"> 4000K / 5000K; sehr eng strahlende Lichtverteilung; Systemleistung: 960 Watt; Systemleistungstoleranz: ± 10 Pro</w:t>
      </w:r>
      <w:r w:rsidR="005E240E">
        <w:rPr>
          <w:sz w:val="18"/>
          <w:szCs w:val="18"/>
        </w:rPr>
        <w:t>zent</w:t>
      </w:r>
      <w:r w:rsidRPr="00B82B61">
        <w:rPr>
          <w:sz w:val="18"/>
          <w:szCs w:val="18"/>
        </w:rPr>
        <w:t xml:space="preserve">; initialer Lichtstrom: ca. 134.400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Casambi-Steuerung optional.</w:t>
      </w:r>
    </w:p>
    <w:p w14:paraId="7F71B365" w14:textId="77777777" w:rsidR="005F55CC" w:rsidRPr="0024725D" w:rsidRDefault="005F55CC" w:rsidP="005F55CC">
      <w:pPr>
        <w:pStyle w:val="KeinLeerraum"/>
        <w:jc w:val="both"/>
        <w:rPr>
          <w:sz w:val="20"/>
          <w:szCs w:val="20"/>
        </w:rPr>
      </w:pPr>
    </w:p>
    <w:sectPr w:rsidR="005F55CC" w:rsidRPr="002472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CDD7" w14:textId="77777777" w:rsidR="00702266" w:rsidRDefault="00702266" w:rsidP="00724B59">
      <w:pPr>
        <w:spacing w:after="0" w:line="240" w:lineRule="auto"/>
      </w:pPr>
      <w:r>
        <w:separator/>
      </w:r>
    </w:p>
  </w:endnote>
  <w:endnote w:type="continuationSeparator" w:id="0">
    <w:p w14:paraId="29D32600" w14:textId="77777777" w:rsidR="00702266" w:rsidRDefault="00702266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88A3" w14:textId="77777777"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6D248F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6D248F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6D248F"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4AFA" w14:textId="77777777" w:rsidR="00702266" w:rsidRDefault="00702266" w:rsidP="00724B59">
      <w:pPr>
        <w:spacing w:after="0" w:line="240" w:lineRule="auto"/>
      </w:pPr>
      <w:r>
        <w:separator/>
      </w:r>
    </w:p>
  </w:footnote>
  <w:footnote w:type="continuationSeparator" w:id="0">
    <w:p w14:paraId="36C31B39" w14:textId="77777777" w:rsidR="00702266" w:rsidRDefault="00702266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0750FE56" w14:textId="77777777" w:rsidTr="00712C68">
      <w:tc>
        <w:tcPr>
          <w:tcW w:w="5778" w:type="dxa"/>
        </w:tcPr>
        <w:p w14:paraId="412C4419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5A3D3BE9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AC5623">
            <w:rPr>
              <w:rFonts w:cs="Arial"/>
            </w:rPr>
            <w:t xml:space="preserve"> RayStar</w:t>
          </w:r>
          <w:r w:rsidR="00C13578">
            <w:rPr>
              <w:rFonts w:cs="Arial"/>
            </w:rPr>
            <w:t xml:space="preserve"> deutsch</w:t>
          </w:r>
        </w:p>
        <w:p w14:paraId="7A3048C3" w14:textId="0F7656AD" w:rsidR="00104DB6" w:rsidRPr="00104DB6" w:rsidRDefault="00AE5955" w:rsidP="00E10251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372FDE">
            <w:rPr>
              <w:rFonts w:cs="Arial"/>
            </w:rPr>
            <w:t>September</w:t>
          </w:r>
          <w:r w:rsidR="00E10251">
            <w:rPr>
              <w:rFonts w:cs="Arial"/>
            </w:rPr>
            <w:t xml:space="preserve"> 202</w:t>
          </w:r>
          <w:r w:rsidR="00372FDE">
            <w:rPr>
              <w:rFonts w:cs="Arial"/>
            </w:rPr>
            <w:t>2</w:t>
          </w:r>
        </w:p>
      </w:tc>
      <w:tc>
        <w:tcPr>
          <w:tcW w:w="3434" w:type="dxa"/>
          <w:vAlign w:val="center"/>
        </w:tcPr>
        <w:p w14:paraId="296448FE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9203473" wp14:editId="438908D4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39D659" w14:textId="77777777"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B6B51"/>
    <w:rsid w:val="000E2241"/>
    <w:rsid w:val="00104DB6"/>
    <w:rsid w:val="00140B77"/>
    <w:rsid w:val="00151C15"/>
    <w:rsid w:val="0015670B"/>
    <w:rsid w:val="001938E9"/>
    <w:rsid w:val="001A6989"/>
    <w:rsid w:val="002173A5"/>
    <w:rsid w:val="00235943"/>
    <w:rsid w:val="0024412C"/>
    <w:rsid w:val="0024725D"/>
    <w:rsid w:val="002533B2"/>
    <w:rsid w:val="00275EF3"/>
    <w:rsid w:val="00294043"/>
    <w:rsid w:val="002B0D8D"/>
    <w:rsid w:val="002B35D8"/>
    <w:rsid w:val="002E4630"/>
    <w:rsid w:val="002E6471"/>
    <w:rsid w:val="002F32BA"/>
    <w:rsid w:val="002F6575"/>
    <w:rsid w:val="0033069C"/>
    <w:rsid w:val="00340A13"/>
    <w:rsid w:val="00352F76"/>
    <w:rsid w:val="003666A1"/>
    <w:rsid w:val="00372BEC"/>
    <w:rsid w:val="00372FDE"/>
    <w:rsid w:val="00374FFC"/>
    <w:rsid w:val="00380741"/>
    <w:rsid w:val="00386079"/>
    <w:rsid w:val="003C7B24"/>
    <w:rsid w:val="003D1BE5"/>
    <w:rsid w:val="003D38B2"/>
    <w:rsid w:val="003D44B9"/>
    <w:rsid w:val="003F798E"/>
    <w:rsid w:val="00424E27"/>
    <w:rsid w:val="00477B59"/>
    <w:rsid w:val="00494216"/>
    <w:rsid w:val="004A07BB"/>
    <w:rsid w:val="004A347F"/>
    <w:rsid w:val="004A5BA7"/>
    <w:rsid w:val="004C008E"/>
    <w:rsid w:val="004C0EC2"/>
    <w:rsid w:val="00521722"/>
    <w:rsid w:val="00525EB8"/>
    <w:rsid w:val="0054657D"/>
    <w:rsid w:val="00557772"/>
    <w:rsid w:val="00571426"/>
    <w:rsid w:val="0057287D"/>
    <w:rsid w:val="005B44F2"/>
    <w:rsid w:val="005C1EFD"/>
    <w:rsid w:val="005E0A78"/>
    <w:rsid w:val="005E240E"/>
    <w:rsid w:val="005F3C15"/>
    <w:rsid w:val="005F55CC"/>
    <w:rsid w:val="005F5716"/>
    <w:rsid w:val="00604D31"/>
    <w:rsid w:val="006336FC"/>
    <w:rsid w:val="00636AA6"/>
    <w:rsid w:val="00655169"/>
    <w:rsid w:val="006932B7"/>
    <w:rsid w:val="00693EC1"/>
    <w:rsid w:val="006B0810"/>
    <w:rsid w:val="006B1C20"/>
    <w:rsid w:val="006C1DD7"/>
    <w:rsid w:val="006C2C4B"/>
    <w:rsid w:val="006D248F"/>
    <w:rsid w:val="00702266"/>
    <w:rsid w:val="00712C68"/>
    <w:rsid w:val="00715F04"/>
    <w:rsid w:val="00724B59"/>
    <w:rsid w:val="007251A9"/>
    <w:rsid w:val="007404E1"/>
    <w:rsid w:val="00740D40"/>
    <w:rsid w:val="0076665E"/>
    <w:rsid w:val="00783AF7"/>
    <w:rsid w:val="007C0A5F"/>
    <w:rsid w:val="007E6745"/>
    <w:rsid w:val="007E6DE5"/>
    <w:rsid w:val="0089132C"/>
    <w:rsid w:val="008920DF"/>
    <w:rsid w:val="00893BC8"/>
    <w:rsid w:val="00917B52"/>
    <w:rsid w:val="00920AA6"/>
    <w:rsid w:val="009258D1"/>
    <w:rsid w:val="00962C39"/>
    <w:rsid w:val="00965120"/>
    <w:rsid w:val="009E311E"/>
    <w:rsid w:val="00A047B8"/>
    <w:rsid w:val="00A278C8"/>
    <w:rsid w:val="00A76E84"/>
    <w:rsid w:val="00A85332"/>
    <w:rsid w:val="00A92B8E"/>
    <w:rsid w:val="00A9529E"/>
    <w:rsid w:val="00AC4CCB"/>
    <w:rsid w:val="00AC5623"/>
    <w:rsid w:val="00AD618C"/>
    <w:rsid w:val="00AE5955"/>
    <w:rsid w:val="00AE6CBC"/>
    <w:rsid w:val="00B546EA"/>
    <w:rsid w:val="00B55F46"/>
    <w:rsid w:val="00B73DB1"/>
    <w:rsid w:val="00B76A7C"/>
    <w:rsid w:val="00B82B61"/>
    <w:rsid w:val="00BA1B62"/>
    <w:rsid w:val="00BA617E"/>
    <w:rsid w:val="00BA69F1"/>
    <w:rsid w:val="00BB30D2"/>
    <w:rsid w:val="00BC2767"/>
    <w:rsid w:val="00BD0A24"/>
    <w:rsid w:val="00C13578"/>
    <w:rsid w:val="00C24C86"/>
    <w:rsid w:val="00C544C7"/>
    <w:rsid w:val="00C76B0B"/>
    <w:rsid w:val="00CD66CF"/>
    <w:rsid w:val="00D119C1"/>
    <w:rsid w:val="00D26A43"/>
    <w:rsid w:val="00D45FED"/>
    <w:rsid w:val="00D46BCD"/>
    <w:rsid w:val="00D46FB5"/>
    <w:rsid w:val="00D52697"/>
    <w:rsid w:val="00D5704D"/>
    <w:rsid w:val="00D6284E"/>
    <w:rsid w:val="00DD0F70"/>
    <w:rsid w:val="00DE4F82"/>
    <w:rsid w:val="00E10251"/>
    <w:rsid w:val="00E20134"/>
    <w:rsid w:val="00E26E71"/>
    <w:rsid w:val="00E759DA"/>
    <w:rsid w:val="00E77E45"/>
    <w:rsid w:val="00E80187"/>
    <w:rsid w:val="00E819FC"/>
    <w:rsid w:val="00E94094"/>
    <w:rsid w:val="00EA6A9B"/>
    <w:rsid w:val="00ED48A0"/>
    <w:rsid w:val="00EE2AC8"/>
    <w:rsid w:val="00F211E9"/>
    <w:rsid w:val="00F308CB"/>
    <w:rsid w:val="00F42801"/>
    <w:rsid w:val="00F476CE"/>
    <w:rsid w:val="00F5014C"/>
    <w:rsid w:val="00F52E60"/>
    <w:rsid w:val="00F56C29"/>
    <w:rsid w:val="00F60E21"/>
    <w:rsid w:val="00F668E7"/>
    <w:rsid w:val="00F7018D"/>
    <w:rsid w:val="00F7219D"/>
    <w:rsid w:val="00F91D41"/>
    <w:rsid w:val="00FA1547"/>
    <w:rsid w:val="00FA5FD9"/>
    <w:rsid w:val="00FB601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27BC"/>
  <w15:docId w15:val="{4A86D1A9-BA74-400C-96A1-2BF7A88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5B94-AA23-4EF9-8E66-BFCF6358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4</cp:revision>
  <dcterms:created xsi:type="dcterms:W3CDTF">2021-10-29T12:13:00Z</dcterms:created>
  <dcterms:modified xsi:type="dcterms:W3CDTF">2022-09-30T12:13:00Z</dcterms:modified>
</cp:coreProperties>
</file>