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1EB9" w14:textId="77777777" w:rsidR="00C15E9B" w:rsidRDefault="00C15E9B" w:rsidP="007404E1">
      <w:pPr>
        <w:pStyle w:val="KeinLeerraum"/>
        <w:rPr>
          <w:b/>
          <w:sz w:val="20"/>
          <w:szCs w:val="20"/>
        </w:rPr>
      </w:pPr>
    </w:p>
    <w:p w14:paraId="1A034B0B" w14:textId="77777777" w:rsidR="00C83185" w:rsidRDefault="00C83185" w:rsidP="007404E1">
      <w:pPr>
        <w:pStyle w:val="KeinLeerraum"/>
        <w:rPr>
          <w:b/>
          <w:sz w:val="20"/>
          <w:szCs w:val="20"/>
        </w:rPr>
      </w:pPr>
    </w:p>
    <w:p w14:paraId="0B62A271" w14:textId="77777777" w:rsidR="007404E1" w:rsidRPr="0024725D" w:rsidRDefault="00D61332" w:rsidP="007404E1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Pro</w:t>
      </w:r>
      <w:r w:rsidR="007E6745"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25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 w:rsidR="00FE4260">
        <w:rPr>
          <w:b/>
          <w:sz w:val="20"/>
          <w:szCs w:val="20"/>
        </w:rPr>
        <w:t>/ 5000K</w:t>
      </w:r>
      <w:r w:rsidR="00E37730">
        <w:rPr>
          <w:b/>
          <w:sz w:val="20"/>
          <w:szCs w:val="20"/>
        </w:rPr>
        <w:t xml:space="preserve"> (Artikelnummer: 7002X4 / 7002X5)</w:t>
      </w:r>
      <w:r w:rsidR="00183E1A">
        <w:rPr>
          <w:b/>
          <w:sz w:val="20"/>
          <w:szCs w:val="20"/>
        </w:rPr>
        <w:t xml:space="preserve"> </w:t>
      </w:r>
    </w:p>
    <w:p w14:paraId="61FE7A6D" w14:textId="77777777" w:rsidR="007404E1" w:rsidRPr="00C15E9B" w:rsidRDefault="007404E1" w:rsidP="007404E1">
      <w:pPr>
        <w:pStyle w:val="KeinLeerraum"/>
        <w:rPr>
          <w:sz w:val="18"/>
          <w:szCs w:val="18"/>
        </w:rPr>
      </w:pPr>
    </w:p>
    <w:p w14:paraId="7AAB9C55" w14:textId="47247D96" w:rsidR="00FC1324" w:rsidRPr="00C15E9B" w:rsidRDefault="00D61332" w:rsidP="00FC1324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Reinraum</w:t>
      </w:r>
      <w:r w:rsidR="004A347F"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 Pro 25</w:t>
      </w:r>
      <w:r w:rsidR="00F867C6">
        <w:rPr>
          <w:sz w:val="18"/>
          <w:szCs w:val="18"/>
        </w:rPr>
        <w:t xml:space="preserve"> </w:t>
      </w:r>
      <w:r w:rsidR="00632938">
        <w:rPr>
          <w:sz w:val="18"/>
          <w:szCs w:val="18"/>
        </w:rPr>
        <w:t>4</w:t>
      </w:r>
      <w:r w:rsidR="00945BC0">
        <w:rPr>
          <w:sz w:val="18"/>
          <w:szCs w:val="18"/>
        </w:rPr>
        <w:t>000K</w:t>
      </w:r>
      <w:r w:rsidR="005A355F">
        <w:rPr>
          <w:sz w:val="18"/>
          <w:szCs w:val="18"/>
        </w:rPr>
        <w:t xml:space="preserve"> / 5000K;</w:t>
      </w:r>
      <w:r>
        <w:rPr>
          <w:sz w:val="18"/>
          <w:szCs w:val="18"/>
        </w:rPr>
        <w:t xml:space="preserve"> breit</w:t>
      </w:r>
      <w:r w:rsidR="00665D8E">
        <w:rPr>
          <w:sz w:val="18"/>
          <w:szCs w:val="18"/>
        </w:rPr>
        <w:t>st</w:t>
      </w:r>
      <w:r w:rsidR="007404E1" w:rsidRPr="00C15E9B">
        <w:rPr>
          <w:sz w:val="18"/>
          <w:szCs w:val="18"/>
        </w:rPr>
        <w:t xml:space="preserve">rahlende Lichtverteilung; </w:t>
      </w:r>
      <w:r w:rsidR="005A355F">
        <w:rPr>
          <w:sz w:val="18"/>
          <w:szCs w:val="18"/>
        </w:rPr>
        <w:t>System</w:t>
      </w:r>
      <w:r w:rsidR="007404E1" w:rsidRPr="00C15E9B">
        <w:rPr>
          <w:sz w:val="18"/>
          <w:szCs w:val="18"/>
        </w:rPr>
        <w:t xml:space="preserve">leistung: </w:t>
      </w:r>
      <w:r w:rsidR="00FE4260">
        <w:rPr>
          <w:sz w:val="18"/>
          <w:szCs w:val="18"/>
        </w:rPr>
        <w:t>25</w:t>
      </w:r>
      <w:r w:rsidR="007404E1" w:rsidRPr="00C15E9B">
        <w:rPr>
          <w:sz w:val="18"/>
          <w:szCs w:val="18"/>
        </w:rPr>
        <w:t xml:space="preserve"> Watt; </w:t>
      </w:r>
      <w:r w:rsidR="005A355F">
        <w:rPr>
          <w:sz w:val="18"/>
          <w:szCs w:val="18"/>
        </w:rPr>
        <w:t xml:space="preserve">Systemleistungstoleranz: </w:t>
      </w:r>
      <w:r w:rsidR="005A355F">
        <w:rPr>
          <w:rFonts w:cstheme="minorHAnsi"/>
          <w:sz w:val="18"/>
          <w:szCs w:val="18"/>
        </w:rPr>
        <w:t>±</w:t>
      </w:r>
      <w:r w:rsidR="00DA02D7">
        <w:rPr>
          <w:sz w:val="18"/>
          <w:szCs w:val="18"/>
        </w:rPr>
        <w:t xml:space="preserve"> 10 Prozent</w:t>
      </w:r>
      <w:r w:rsidR="00F60E21" w:rsidRPr="00C15E9B">
        <w:rPr>
          <w:sz w:val="18"/>
          <w:szCs w:val="18"/>
        </w:rPr>
        <w:t>;</w:t>
      </w:r>
      <w:r w:rsidR="00E94094" w:rsidRPr="00C15E9B">
        <w:rPr>
          <w:sz w:val="18"/>
          <w:szCs w:val="18"/>
        </w:rPr>
        <w:t xml:space="preserve">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Lichtstrom: ca. </w:t>
      </w:r>
      <w:r w:rsidR="0091661C">
        <w:rPr>
          <w:sz w:val="18"/>
          <w:szCs w:val="18"/>
        </w:rPr>
        <w:t>3</w:t>
      </w:r>
      <w:r w:rsidR="00FE4260">
        <w:rPr>
          <w:sz w:val="18"/>
          <w:szCs w:val="18"/>
        </w:rPr>
        <w:t>.25</w:t>
      </w:r>
      <w:r w:rsidR="007404E1" w:rsidRPr="00C15E9B">
        <w:rPr>
          <w:sz w:val="18"/>
          <w:szCs w:val="18"/>
        </w:rPr>
        <w:t>0</w:t>
      </w:r>
      <w:r w:rsidR="00571426" w:rsidRPr="00C15E9B">
        <w:rPr>
          <w:sz w:val="18"/>
          <w:szCs w:val="18"/>
        </w:rPr>
        <w:t xml:space="preserve"> Lumen; </w:t>
      </w:r>
      <w:r w:rsidR="005A355F">
        <w:rPr>
          <w:sz w:val="18"/>
          <w:szCs w:val="18"/>
        </w:rPr>
        <w:t xml:space="preserve">Lichtstromtoleranz: </w:t>
      </w:r>
      <w:r w:rsidR="005A355F">
        <w:rPr>
          <w:rFonts w:cstheme="minorHAnsi"/>
          <w:sz w:val="18"/>
          <w:szCs w:val="18"/>
        </w:rPr>
        <w:t>±</w:t>
      </w:r>
      <w:r w:rsidR="00FE4260">
        <w:rPr>
          <w:sz w:val="18"/>
          <w:szCs w:val="18"/>
        </w:rPr>
        <w:t xml:space="preserve"> 10 Prozent</w:t>
      </w:r>
      <w:r w:rsidR="00632938">
        <w:rPr>
          <w:sz w:val="18"/>
          <w:szCs w:val="18"/>
        </w:rPr>
        <w:t xml:space="preserve">; </w:t>
      </w:r>
      <w:r w:rsidR="00D5538F">
        <w:rPr>
          <w:sz w:val="18"/>
          <w:szCs w:val="18"/>
        </w:rPr>
        <w:t xml:space="preserve">Abstrahlwinkel: 100 Grad; </w:t>
      </w:r>
      <w:r w:rsidR="005A355F">
        <w:rPr>
          <w:sz w:val="18"/>
          <w:szCs w:val="18"/>
        </w:rPr>
        <w:t xml:space="preserve">initiale, ähnlichste </w:t>
      </w:r>
      <w:r w:rsidR="00632938">
        <w:rPr>
          <w:sz w:val="18"/>
          <w:szCs w:val="18"/>
        </w:rPr>
        <w:t>Farbtemperatur: 4</w:t>
      </w:r>
      <w:r w:rsidR="007404E1" w:rsidRPr="00C15E9B">
        <w:rPr>
          <w:sz w:val="18"/>
          <w:szCs w:val="18"/>
        </w:rPr>
        <w:t xml:space="preserve">.000 </w:t>
      </w:r>
      <w:r w:rsidR="005A355F">
        <w:rPr>
          <w:sz w:val="18"/>
          <w:szCs w:val="18"/>
        </w:rPr>
        <w:t xml:space="preserve">/ 5.000 </w:t>
      </w:r>
      <w:r w:rsidR="007404E1" w:rsidRPr="00C15E9B">
        <w:rPr>
          <w:sz w:val="18"/>
          <w:szCs w:val="18"/>
        </w:rPr>
        <w:t xml:space="preserve">Kelvin;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Farbwiedergabeindex Ra &gt; </w:t>
      </w:r>
      <w:r w:rsidR="00E204B1">
        <w:rPr>
          <w:sz w:val="18"/>
          <w:szCs w:val="18"/>
        </w:rPr>
        <w:t>9</w:t>
      </w:r>
      <w:r w:rsidR="007404E1" w:rsidRPr="00C15E9B">
        <w:rPr>
          <w:sz w:val="18"/>
          <w:szCs w:val="18"/>
        </w:rPr>
        <w:t xml:space="preserve">0; </w:t>
      </w:r>
      <w:r w:rsidR="00FE4260">
        <w:rPr>
          <w:sz w:val="18"/>
          <w:szCs w:val="18"/>
        </w:rPr>
        <w:t>initiale Farbkonsistenz: &lt; 3</w:t>
      </w:r>
      <w:r w:rsidR="005A355F">
        <w:rPr>
          <w:sz w:val="18"/>
          <w:szCs w:val="18"/>
        </w:rPr>
        <w:t xml:space="preserve"> SD</w:t>
      </w:r>
      <w:r w:rsidR="00FE4260">
        <w:rPr>
          <w:sz w:val="18"/>
          <w:szCs w:val="18"/>
        </w:rPr>
        <w:t xml:space="preserve">CM; </w:t>
      </w:r>
      <w:r w:rsidR="007404E1" w:rsidRPr="00C15E9B">
        <w:rPr>
          <w:sz w:val="18"/>
          <w:szCs w:val="18"/>
        </w:rPr>
        <w:t>LED-Lichtf</w:t>
      </w:r>
      <w:r w:rsidR="00EF47E0" w:rsidRPr="00C15E9B">
        <w:rPr>
          <w:sz w:val="18"/>
          <w:szCs w:val="18"/>
        </w:rPr>
        <w:t>eld mit</w:t>
      </w:r>
      <w:r w:rsidR="007404E1" w:rsidRPr="00C15E9B">
        <w:rPr>
          <w:sz w:val="18"/>
          <w:szCs w:val="18"/>
        </w:rPr>
        <w:t xml:space="preserve"> einer </w:t>
      </w:r>
      <w:r w:rsidR="00D26A43" w:rsidRPr="00C15E9B">
        <w:rPr>
          <w:sz w:val="18"/>
          <w:szCs w:val="18"/>
        </w:rPr>
        <w:t>Lebenserwartung (L70B10C1) von mindestens 100.000 h, (L90B10C1) von mindestens 50.000 h</w:t>
      </w:r>
      <w:r w:rsidR="007404E1" w:rsidRPr="00C15E9B">
        <w:rPr>
          <w:sz w:val="18"/>
          <w:szCs w:val="18"/>
        </w:rPr>
        <w:t>; Fotobiologische Sicherheit nach IEC/TR 62778: 1</w:t>
      </w:r>
      <w:r w:rsidR="00F60E21" w:rsidRPr="00C15E9B">
        <w:rPr>
          <w:sz w:val="18"/>
          <w:szCs w:val="18"/>
        </w:rPr>
        <w:t>;</w:t>
      </w:r>
      <w:r w:rsidR="007E6745" w:rsidRPr="00C15E9B">
        <w:rPr>
          <w:sz w:val="18"/>
          <w:szCs w:val="18"/>
        </w:rPr>
        <w:t xml:space="preserve"> </w:t>
      </w:r>
      <w:r w:rsidR="00EF47E0" w:rsidRPr="00C15E9B">
        <w:rPr>
          <w:sz w:val="18"/>
          <w:szCs w:val="18"/>
        </w:rPr>
        <w:t>Temperaturklasse gemäß ATEX-</w:t>
      </w:r>
      <w:r w:rsidR="00FE4260">
        <w:rPr>
          <w:sz w:val="18"/>
          <w:szCs w:val="18"/>
        </w:rPr>
        <w:t>Produktrichtlinie 2014/34/EU: T6</w:t>
      </w:r>
      <w:r w:rsidR="00EF47E0"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mit DALI dimmbares </w:t>
      </w:r>
      <w:r w:rsidR="00EF47E0" w:rsidRPr="00C15E9B">
        <w:rPr>
          <w:sz w:val="18"/>
          <w:szCs w:val="18"/>
        </w:rPr>
        <w:t>Konstantstromn</w:t>
      </w:r>
      <w:r w:rsidR="007404E1" w:rsidRPr="00C15E9B">
        <w:rPr>
          <w:sz w:val="18"/>
          <w:szCs w:val="18"/>
        </w:rPr>
        <w:t>etzteil</w:t>
      </w:r>
      <w:r w:rsidR="005A355F">
        <w:rPr>
          <w:sz w:val="18"/>
          <w:szCs w:val="18"/>
        </w:rPr>
        <w:t xml:space="preserve"> mit</w:t>
      </w:r>
      <w:r w:rsidR="00EF47E0" w:rsidRPr="00C15E9B">
        <w:rPr>
          <w:sz w:val="18"/>
          <w:szCs w:val="18"/>
        </w:rPr>
        <w:t xml:space="preserve"> Temperaturüberwachung</w:t>
      </w:r>
      <w:r w:rsidR="00F60E21" w:rsidRPr="00C15E9B">
        <w:rPr>
          <w:sz w:val="18"/>
          <w:szCs w:val="18"/>
        </w:rPr>
        <w:t>;</w:t>
      </w:r>
      <w:r w:rsidR="007404E1" w:rsidRPr="00C15E9B">
        <w:rPr>
          <w:sz w:val="18"/>
          <w:szCs w:val="18"/>
        </w:rPr>
        <w:t xml:space="preserve"> Eingangsspannung: </w:t>
      </w:r>
      <w:r w:rsidR="00FE4260">
        <w:rPr>
          <w:sz w:val="18"/>
          <w:szCs w:val="18"/>
        </w:rPr>
        <w:t>AC 198 bis 2</w:t>
      </w:r>
      <w:r w:rsidR="00891764">
        <w:rPr>
          <w:sz w:val="18"/>
          <w:szCs w:val="18"/>
        </w:rPr>
        <w:t>40</w:t>
      </w:r>
      <w:r w:rsidR="007404E1" w:rsidRPr="00C15E9B">
        <w:rPr>
          <w:sz w:val="18"/>
          <w:szCs w:val="18"/>
        </w:rPr>
        <w:t xml:space="preserve"> Volt - 50/60 Hertz </w:t>
      </w:r>
      <w:r w:rsidR="00FE4260">
        <w:rPr>
          <w:sz w:val="18"/>
          <w:szCs w:val="18"/>
        </w:rPr>
        <w:t>/ DC 176 bis 2</w:t>
      </w:r>
      <w:r w:rsidR="00891764">
        <w:rPr>
          <w:sz w:val="18"/>
          <w:szCs w:val="18"/>
        </w:rPr>
        <w:t>50</w:t>
      </w:r>
      <w:r w:rsidR="00E94094" w:rsidRPr="00C15E9B">
        <w:rPr>
          <w:sz w:val="18"/>
          <w:szCs w:val="18"/>
        </w:rPr>
        <w:t xml:space="preserve"> Volt </w:t>
      </w:r>
      <w:r w:rsidR="007404E1" w:rsidRPr="00C15E9B">
        <w:rPr>
          <w:sz w:val="18"/>
          <w:szCs w:val="18"/>
        </w:rPr>
        <w:t>mit Überspannungssc</w:t>
      </w:r>
      <w:r w:rsidR="00FE4260">
        <w:rPr>
          <w:sz w:val="18"/>
          <w:szCs w:val="18"/>
        </w:rPr>
        <w:t>h</w:t>
      </w:r>
      <w:r w:rsidR="00E37730">
        <w:rPr>
          <w:sz w:val="18"/>
          <w:szCs w:val="18"/>
        </w:rPr>
        <w:t>utz; reinweiß (RAL9010</w:t>
      </w:r>
      <w:r>
        <w:rPr>
          <w:sz w:val="18"/>
          <w:szCs w:val="18"/>
        </w:rPr>
        <w:t>)</w:t>
      </w:r>
      <w:r w:rsidR="006022FD">
        <w:rPr>
          <w:sz w:val="18"/>
          <w:szCs w:val="18"/>
        </w:rPr>
        <w:t xml:space="preserve"> </w:t>
      </w:r>
      <w:r w:rsidR="00E37730">
        <w:rPr>
          <w:sz w:val="18"/>
          <w:szCs w:val="18"/>
        </w:rPr>
        <w:t xml:space="preserve">pulverbeschichtetes </w:t>
      </w:r>
      <w:r w:rsidR="005A355F">
        <w:rPr>
          <w:sz w:val="18"/>
          <w:szCs w:val="18"/>
        </w:rPr>
        <w:t>Le</w:t>
      </w:r>
      <w:r w:rsidR="00FE4260">
        <w:rPr>
          <w:sz w:val="18"/>
          <w:szCs w:val="18"/>
        </w:rPr>
        <w:t>u</w:t>
      </w:r>
      <w:r w:rsidR="00E37730">
        <w:rPr>
          <w:sz w:val="18"/>
          <w:szCs w:val="18"/>
        </w:rPr>
        <w:t>chtengehäuse aus Stahl in der Schutzart IP65;</w:t>
      </w:r>
      <w:r w:rsidR="006022FD">
        <w:rPr>
          <w:sz w:val="18"/>
          <w:szCs w:val="18"/>
        </w:rPr>
        <w:t xml:space="preserve"> </w:t>
      </w:r>
      <w:r w:rsidR="00E37730">
        <w:rPr>
          <w:sz w:val="18"/>
          <w:szCs w:val="18"/>
        </w:rPr>
        <w:t xml:space="preserve">gespritzte, antibakterielle Silikondichtung; </w:t>
      </w:r>
      <w:r w:rsidR="00FE4260">
        <w:rPr>
          <w:sz w:val="18"/>
          <w:szCs w:val="18"/>
        </w:rPr>
        <w:t>Schutzklasse: I</w:t>
      </w:r>
      <w:r w:rsidR="005A355F" w:rsidRPr="005A355F">
        <w:rPr>
          <w:sz w:val="18"/>
          <w:szCs w:val="18"/>
        </w:rPr>
        <w:t xml:space="preserve">; </w:t>
      </w:r>
      <w:r w:rsidR="00712C68" w:rsidRPr="00C15E9B">
        <w:rPr>
          <w:sz w:val="18"/>
          <w:szCs w:val="18"/>
        </w:rPr>
        <w:t>einsetzbar</w:t>
      </w:r>
      <w:r w:rsidR="004A5BA7" w:rsidRPr="00C15E9B">
        <w:rPr>
          <w:sz w:val="18"/>
          <w:szCs w:val="18"/>
        </w:rPr>
        <w:t xml:space="preserve"> bei Temper</w:t>
      </w:r>
      <w:r w:rsidR="00571426" w:rsidRPr="00C15E9B">
        <w:rPr>
          <w:sz w:val="18"/>
          <w:szCs w:val="18"/>
        </w:rPr>
        <w:t>aturen von -4</w:t>
      </w:r>
      <w:r w:rsidR="005A355F">
        <w:rPr>
          <w:sz w:val="18"/>
          <w:szCs w:val="18"/>
        </w:rPr>
        <w:t>0</w:t>
      </w:r>
      <w:r w:rsidR="004A5BA7" w:rsidRPr="00C15E9B">
        <w:rPr>
          <w:sz w:val="18"/>
          <w:szCs w:val="18"/>
        </w:rPr>
        <w:t xml:space="preserve"> bis</w:t>
      </w:r>
      <w:r w:rsidR="00D45FED" w:rsidRPr="00C15E9B">
        <w:rPr>
          <w:sz w:val="18"/>
          <w:szCs w:val="18"/>
        </w:rPr>
        <w:t xml:space="preserve"> </w:t>
      </w:r>
      <w:r w:rsidR="00FE4260" w:rsidRPr="00FE4260">
        <w:rPr>
          <w:sz w:val="18"/>
          <w:szCs w:val="18"/>
        </w:rPr>
        <w:t>+50</w:t>
      </w:r>
      <w:r w:rsidR="004A5BA7" w:rsidRPr="00FE4260">
        <w:rPr>
          <w:sz w:val="18"/>
          <w:szCs w:val="18"/>
        </w:rPr>
        <w:t xml:space="preserve">° </w:t>
      </w:r>
      <w:r w:rsidR="004A5BA7" w:rsidRPr="00C15E9B">
        <w:rPr>
          <w:sz w:val="18"/>
          <w:szCs w:val="18"/>
        </w:rPr>
        <w:t>Celsiu</w:t>
      </w:r>
      <w:r w:rsidR="00D119C1" w:rsidRPr="00C15E9B">
        <w:rPr>
          <w:sz w:val="18"/>
          <w:szCs w:val="18"/>
        </w:rPr>
        <w:t>s</w:t>
      </w:r>
      <w:r w:rsidR="00F867C6">
        <w:rPr>
          <w:sz w:val="18"/>
          <w:szCs w:val="18"/>
        </w:rPr>
        <w:t xml:space="preserve">; </w:t>
      </w:r>
      <w:r w:rsidR="000A6CD1" w:rsidRPr="000A6CD1">
        <w:rPr>
          <w:sz w:val="18"/>
          <w:szCs w:val="18"/>
        </w:rPr>
        <w:t xml:space="preserve">Überhitzungsschutz; </w:t>
      </w:r>
      <w:r w:rsidR="00E37730">
        <w:rPr>
          <w:sz w:val="18"/>
          <w:szCs w:val="18"/>
        </w:rPr>
        <w:t>Lichtfeldabdeckung aus 4 mm Einscheiben-Sicherheitsglas (ESG)</w:t>
      </w:r>
      <w:r w:rsidR="00FE4260">
        <w:rPr>
          <w:sz w:val="18"/>
          <w:szCs w:val="18"/>
        </w:rPr>
        <w:t xml:space="preserve"> nach </w:t>
      </w:r>
      <w:r w:rsidR="00EF47E0" w:rsidRPr="00C15E9B">
        <w:rPr>
          <w:sz w:val="18"/>
          <w:szCs w:val="18"/>
        </w:rPr>
        <w:t>Standard IK08</w:t>
      </w:r>
      <w:r w:rsidR="00E37730">
        <w:rPr>
          <w:sz w:val="18"/>
          <w:szCs w:val="18"/>
        </w:rPr>
        <w:t>; fünfpolige Leuchtenanschlussklemme</w:t>
      </w:r>
      <w:r w:rsidR="007404E1" w:rsidRPr="00C15E9B">
        <w:rPr>
          <w:sz w:val="18"/>
          <w:szCs w:val="18"/>
        </w:rPr>
        <w:t xml:space="preserve">; </w:t>
      </w:r>
      <w:r w:rsidR="00E37730">
        <w:rPr>
          <w:sz w:val="18"/>
          <w:szCs w:val="18"/>
        </w:rPr>
        <w:t>verfügbare Deckenanschlaghöhen: 9 mm, 12 mm und 17 mm; Abmessungen (L x B x H)</w:t>
      </w:r>
      <w:r w:rsidR="00FE4260">
        <w:rPr>
          <w:sz w:val="18"/>
          <w:szCs w:val="18"/>
        </w:rPr>
        <w:t xml:space="preserve">: </w:t>
      </w:r>
      <w:r w:rsidR="00E37730">
        <w:rPr>
          <w:sz w:val="18"/>
          <w:szCs w:val="18"/>
        </w:rPr>
        <w:t>625 x 625 x 98</w:t>
      </w:r>
      <w:r w:rsidR="007404E1" w:rsidRPr="00C15E9B">
        <w:rPr>
          <w:sz w:val="18"/>
          <w:szCs w:val="18"/>
        </w:rPr>
        <w:t xml:space="preserve"> Millimeter; 5 Jahre Garantie</w:t>
      </w:r>
      <w:r w:rsidR="00E20134" w:rsidRPr="00C15E9B">
        <w:rPr>
          <w:sz w:val="18"/>
          <w:szCs w:val="18"/>
        </w:rPr>
        <w:t xml:space="preserve">; </w:t>
      </w:r>
      <w:r w:rsidR="00E94094" w:rsidRPr="00C15E9B">
        <w:rPr>
          <w:sz w:val="18"/>
          <w:szCs w:val="18"/>
        </w:rPr>
        <w:t>10 Jahre Ersatzteilgarantie</w:t>
      </w:r>
      <w:r w:rsidR="00F60E21" w:rsidRPr="00C15E9B">
        <w:rPr>
          <w:sz w:val="18"/>
          <w:szCs w:val="18"/>
        </w:rPr>
        <w:t>;</w:t>
      </w:r>
      <w:r w:rsidR="00FE4260">
        <w:rPr>
          <w:sz w:val="18"/>
          <w:szCs w:val="18"/>
        </w:rPr>
        <w:t xml:space="preserve"> </w:t>
      </w:r>
      <w:r w:rsidR="00F60E21" w:rsidRPr="00C15E9B">
        <w:rPr>
          <w:sz w:val="18"/>
          <w:szCs w:val="18"/>
        </w:rPr>
        <w:t>D-Kennzeichen;</w:t>
      </w:r>
      <w:r w:rsidR="00E94094" w:rsidRPr="00C15E9B">
        <w:rPr>
          <w:sz w:val="18"/>
          <w:szCs w:val="18"/>
        </w:rPr>
        <w:t xml:space="preserve"> </w:t>
      </w:r>
      <w:r w:rsidR="00E20134" w:rsidRPr="00C15E9B">
        <w:rPr>
          <w:sz w:val="18"/>
          <w:szCs w:val="18"/>
        </w:rPr>
        <w:t>alle zentralen Bestandte</w:t>
      </w:r>
      <w:r w:rsidR="00E37730">
        <w:rPr>
          <w:sz w:val="18"/>
          <w:szCs w:val="18"/>
        </w:rPr>
        <w:t>ile der Leuchte (Netzteil, Abdeckscheibe</w:t>
      </w:r>
      <w:r w:rsidR="00E20134" w:rsidRPr="00C15E9B">
        <w:rPr>
          <w:sz w:val="18"/>
          <w:szCs w:val="18"/>
        </w:rPr>
        <w:t xml:space="preserve"> und L</w:t>
      </w:r>
      <w:r w:rsidR="00C15E9B" w:rsidRPr="00C15E9B">
        <w:rPr>
          <w:sz w:val="18"/>
          <w:szCs w:val="18"/>
        </w:rPr>
        <w:t>ichtfeld) sind modular auswechsel</w:t>
      </w:r>
      <w:r w:rsidR="00E20134" w:rsidRPr="00C15E9B">
        <w:rPr>
          <w:sz w:val="18"/>
          <w:szCs w:val="18"/>
        </w:rPr>
        <w:t>bar oder können ergänzt werden</w:t>
      </w:r>
      <w:r w:rsidR="005A355F">
        <w:rPr>
          <w:sz w:val="18"/>
          <w:szCs w:val="18"/>
        </w:rPr>
        <w:t>.</w:t>
      </w:r>
      <w:r w:rsidR="00E37730">
        <w:rPr>
          <w:sz w:val="18"/>
          <w:szCs w:val="18"/>
        </w:rPr>
        <w:t xml:space="preserve"> Lichtfeldabdeckung aus 6 mm Verbund-Sicherheitsglas (VSG) oder 4 mm Polycarbonat (PC) optional.</w:t>
      </w:r>
      <w:r w:rsidR="00BE47F3">
        <w:rPr>
          <w:sz w:val="18"/>
          <w:szCs w:val="18"/>
        </w:rPr>
        <w:t xml:space="preserve"> </w:t>
      </w:r>
      <w:r w:rsidR="00BB1ADC">
        <w:rPr>
          <w:sz w:val="18"/>
          <w:szCs w:val="18"/>
        </w:rPr>
        <w:t>Notlichtmodul und Casambi optional.</w:t>
      </w:r>
    </w:p>
    <w:p w14:paraId="249968EF" w14:textId="77777777" w:rsidR="00C15E9B" w:rsidRDefault="00C15E9B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C5B5CA3" w14:textId="77777777" w:rsidR="006022FD" w:rsidRPr="00C15E9B" w:rsidRDefault="006022FD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7FD9B74" w14:textId="77777777" w:rsidR="002350BE" w:rsidRDefault="002350BE" w:rsidP="007404E1">
      <w:pPr>
        <w:pStyle w:val="KeinLeerraum"/>
        <w:rPr>
          <w:sz w:val="16"/>
          <w:szCs w:val="16"/>
        </w:rPr>
      </w:pPr>
    </w:p>
    <w:p w14:paraId="67417A7E" w14:textId="77777777" w:rsidR="006022FD" w:rsidRPr="00C15E9B" w:rsidRDefault="006022FD" w:rsidP="007404E1">
      <w:pPr>
        <w:pStyle w:val="KeinLeerraum"/>
        <w:rPr>
          <w:sz w:val="16"/>
          <w:szCs w:val="16"/>
        </w:rPr>
      </w:pPr>
    </w:p>
    <w:p w14:paraId="56052D4E" w14:textId="77777777" w:rsidR="00E37730" w:rsidRPr="0024725D" w:rsidRDefault="00E37730" w:rsidP="00E37730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Pro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25 Gelblicht</w:t>
      </w:r>
      <w:r w:rsidR="00272B41">
        <w:rPr>
          <w:b/>
          <w:sz w:val="20"/>
          <w:szCs w:val="20"/>
        </w:rPr>
        <w:t xml:space="preserve"> (Artikelnummer: 7002XY</w:t>
      </w:r>
      <w:r>
        <w:rPr>
          <w:b/>
          <w:sz w:val="20"/>
          <w:szCs w:val="20"/>
        </w:rPr>
        <w:t>)</w:t>
      </w:r>
    </w:p>
    <w:p w14:paraId="1FA7FB01" w14:textId="77777777" w:rsidR="00E37730" w:rsidRPr="00C15E9B" w:rsidRDefault="00E37730" w:rsidP="00E37730">
      <w:pPr>
        <w:pStyle w:val="KeinLeerraum"/>
        <w:rPr>
          <w:sz w:val="18"/>
          <w:szCs w:val="18"/>
        </w:rPr>
      </w:pPr>
    </w:p>
    <w:p w14:paraId="0A551DE6" w14:textId="3A2A1E06" w:rsidR="00E37730" w:rsidRPr="00C15E9B" w:rsidRDefault="00E37730" w:rsidP="00E37730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Reinraum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 Pro 25 Gelblicht;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25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DA02D7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2.500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="00D5538F">
        <w:rPr>
          <w:sz w:val="18"/>
          <w:szCs w:val="18"/>
        </w:rPr>
        <w:t xml:space="preserve">Abstrahlwinkel: 100 Grad; </w:t>
      </w:r>
      <w:r>
        <w:rPr>
          <w:sz w:val="18"/>
          <w:szCs w:val="18"/>
        </w:rPr>
        <w:t xml:space="preserve">monochromatisches Gelblicht im Wellenlängenbereich 583 bis 595 Nanometer;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mit DALI dimmbares </w:t>
      </w:r>
      <w:r w:rsidRPr="00C15E9B">
        <w:rPr>
          <w:sz w:val="18"/>
          <w:szCs w:val="18"/>
        </w:rPr>
        <w:t>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891764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891764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pulverbeschichtetes Leuchtengehäuse aus Stahl in der Schutzart IP65; gespritzte, antibakterielle Silikondichtung;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Lichtfeldabdeckung aus 4 mm Einscheiben-Sicherheitsglas (ESG)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fünfpolige Leuchtenanschlussklemme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verfügbare Deckenanschlaghöhen: 9 mm, 12 mm und 17 mm; Abmessungen (L x B x H): 625 x 625 x 98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der Leuchte (Netzteil, Abdeckscheibe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Lichtfeldabdeckung aus 6 mm Verbund-Sicherheitsglas (VSG) oder 4 mm Polycarbonat (PC) optional.</w:t>
      </w:r>
      <w:r w:rsidR="00BB1ADC">
        <w:rPr>
          <w:sz w:val="18"/>
          <w:szCs w:val="18"/>
        </w:rPr>
        <w:t xml:space="preserve"> Notlichtmodul und Casambi optional.</w:t>
      </w:r>
    </w:p>
    <w:p w14:paraId="7E68AD6F" w14:textId="77777777" w:rsidR="00C15E9B" w:rsidRDefault="00C15E9B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0D273F6" w14:textId="77777777" w:rsidR="006022FD" w:rsidRPr="00C15E9B" w:rsidRDefault="006022FD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74B768EC" w14:textId="77777777" w:rsidR="002350BE" w:rsidRDefault="002350BE" w:rsidP="00724B59">
      <w:pPr>
        <w:pStyle w:val="KeinLeerraum"/>
        <w:rPr>
          <w:sz w:val="16"/>
          <w:szCs w:val="16"/>
        </w:rPr>
      </w:pPr>
    </w:p>
    <w:p w14:paraId="3B412DA8" w14:textId="77777777" w:rsidR="006022FD" w:rsidRPr="00C15E9B" w:rsidRDefault="006022FD" w:rsidP="00724B59">
      <w:pPr>
        <w:pStyle w:val="KeinLeerraum"/>
        <w:rPr>
          <w:sz w:val="16"/>
          <w:szCs w:val="16"/>
        </w:rPr>
      </w:pPr>
    </w:p>
    <w:p w14:paraId="4E814CB0" w14:textId="77777777" w:rsidR="00C83185" w:rsidRPr="0024725D" w:rsidRDefault="00C83185" w:rsidP="00C8318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Pro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40 4000K / 5000K (Artikelnummer: 7004X4 / 7004X5)</w:t>
      </w:r>
    </w:p>
    <w:p w14:paraId="5167E0CA" w14:textId="77777777" w:rsidR="00C83185" w:rsidRPr="00C15E9B" w:rsidRDefault="00C83185" w:rsidP="00C83185">
      <w:pPr>
        <w:pStyle w:val="KeinLeerraum"/>
        <w:rPr>
          <w:sz w:val="18"/>
          <w:szCs w:val="18"/>
        </w:rPr>
      </w:pPr>
    </w:p>
    <w:p w14:paraId="192791F5" w14:textId="75D3DA82" w:rsidR="00C83185" w:rsidRPr="00C15E9B" w:rsidRDefault="00C83185" w:rsidP="00C83185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Reinraum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 Pro 40 4000K / 5000K;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DA02D7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 w:rsidR="0091661C">
        <w:rPr>
          <w:sz w:val="18"/>
          <w:szCs w:val="18"/>
        </w:rPr>
        <w:t>5</w:t>
      </w:r>
      <w:r>
        <w:rPr>
          <w:sz w:val="18"/>
          <w:szCs w:val="18"/>
        </w:rPr>
        <w:t>.</w:t>
      </w:r>
      <w:r w:rsidR="0091661C">
        <w:rPr>
          <w:sz w:val="18"/>
          <w:szCs w:val="18"/>
        </w:rPr>
        <w:t>2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="00D5538F" w:rsidRPr="00D5538F">
        <w:rPr>
          <w:sz w:val="18"/>
          <w:szCs w:val="18"/>
        </w:rPr>
        <w:t xml:space="preserve">Abstrahlwinkel: 100 Grad; </w:t>
      </w:r>
      <w:r>
        <w:rPr>
          <w:sz w:val="18"/>
          <w:szCs w:val="18"/>
        </w:rPr>
        <w:t>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mit DALI dimmbares </w:t>
      </w:r>
      <w:r w:rsidRPr="00C15E9B">
        <w:rPr>
          <w:sz w:val="18"/>
          <w:szCs w:val="18"/>
        </w:rPr>
        <w:t>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891764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891764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pulverbeschichtetes Leuchtengehäuse aus Stahl in der Schutzart IP65; gespritzte, antibakterielle Silikondichtung;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Lichtfeldabdeckung aus 4 mm Einscheiben-Sicherheitsglas (ESG)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fünfpolige Leuchtenanschlussklemme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verfügbare Deckenanschlaghöhen: 9 mm, 12 mm und 17 mm; Abmessungen (L x B x H): 625 x 625 x 98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der Leuchte (Netzteil, Abdeckscheibe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Lichtfeldabdeckung aus 6 mm Verbund-Sicherheitsglas (VSG) oder 4 mm Polycarbonat (PC) optional.</w:t>
      </w:r>
      <w:r w:rsidR="00BB1ADC">
        <w:rPr>
          <w:sz w:val="18"/>
          <w:szCs w:val="18"/>
        </w:rPr>
        <w:t xml:space="preserve"> Notlichtmodul und Casambi optional.</w:t>
      </w:r>
    </w:p>
    <w:p w14:paraId="1E171F0D" w14:textId="77777777" w:rsidR="00065811" w:rsidRPr="0024725D" w:rsidRDefault="00065811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14:paraId="780EEE4A" w14:textId="77777777" w:rsidR="00C15E9B" w:rsidRDefault="00C15E9B" w:rsidP="00D26A43">
      <w:pPr>
        <w:pStyle w:val="KeinLeerraum"/>
        <w:rPr>
          <w:b/>
          <w:sz w:val="20"/>
          <w:szCs w:val="20"/>
        </w:rPr>
      </w:pPr>
    </w:p>
    <w:p w14:paraId="6FD89267" w14:textId="77777777" w:rsidR="00C83185" w:rsidRDefault="00C83185" w:rsidP="00D26A43">
      <w:pPr>
        <w:pStyle w:val="KeinLeerraum"/>
        <w:rPr>
          <w:b/>
          <w:sz w:val="20"/>
          <w:szCs w:val="20"/>
        </w:rPr>
      </w:pPr>
    </w:p>
    <w:p w14:paraId="62756DA1" w14:textId="77777777" w:rsidR="00C83185" w:rsidRPr="0024725D" w:rsidRDefault="00C83185" w:rsidP="00C8318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Pro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40 Gelblicht</w:t>
      </w:r>
      <w:r w:rsidR="00272B41">
        <w:rPr>
          <w:b/>
          <w:sz w:val="20"/>
          <w:szCs w:val="20"/>
        </w:rPr>
        <w:t xml:space="preserve"> (Artikelnummer: 7004XY</w:t>
      </w:r>
      <w:r>
        <w:rPr>
          <w:b/>
          <w:sz w:val="20"/>
          <w:szCs w:val="20"/>
        </w:rPr>
        <w:t>)</w:t>
      </w:r>
    </w:p>
    <w:p w14:paraId="4DFBAF33" w14:textId="77777777" w:rsidR="00C83185" w:rsidRPr="00C15E9B" w:rsidRDefault="00C83185" w:rsidP="00C83185">
      <w:pPr>
        <w:pStyle w:val="KeinLeerraum"/>
        <w:rPr>
          <w:sz w:val="18"/>
          <w:szCs w:val="18"/>
        </w:rPr>
      </w:pPr>
    </w:p>
    <w:p w14:paraId="4B7D1F14" w14:textId="3EECE85B" w:rsidR="00C83185" w:rsidRPr="00C15E9B" w:rsidRDefault="00C83185" w:rsidP="00C83185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Reinraum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 Pro 40 Gelblicht;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DA02D7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4.000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="00D5538F" w:rsidRPr="00D5538F">
        <w:rPr>
          <w:sz w:val="18"/>
          <w:szCs w:val="18"/>
        </w:rPr>
        <w:t xml:space="preserve">Abstrahlwinkel: 100 Grad; </w:t>
      </w:r>
      <w:r>
        <w:rPr>
          <w:sz w:val="18"/>
          <w:szCs w:val="18"/>
        </w:rPr>
        <w:t xml:space="preserve">monochromatisches Gelblicht im Wellenlängenbereich 583 bis 595 Nanometer;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mit DALI dimmbares </w:t>
      </w:r>
      <w:r w:rsidRPr="00C15E9B">
        <w:rPr>
          <w:sz w:val="18"/>
          <w:szCs w:val="18"/>
        </w:rPr>
        <w:t>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891764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891764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pulverbeschichtetes Leuchtengehäuse aus Stahl in der Schutzart IP65; gespritzte, antibakterielle Silikondichtung;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Lichtfeldabdeckung aus 4 mm Einscheiben-Sicherheitsglas (ESG)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fünfpolige Leuchtenanschlussklemme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verfügbare Deckenanschlaghöhen: 9 mm, 12 mm und 17 mm; Abmessungen (L x B x H): 625 x 625 x 98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der Leuchte (Netzteil, Abdeckscheibe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Lichtfeldabdeckung aus 6 mm Verbund-Sicherheitsglas (VSG) oder 4 mm Polycarbonat (PC) optional.</w:t>
      </w:r>
      <w:r w:rsidR="00BB1ADC">
        <w:rPr>
          <w:sz w:val="18"/>
          <w:szCs w:val="18"/>
        </w:rPr>
        <w:t xml:space="preserve"> Notlichtmodul und Casambi optional.</w:t>
      </w:r>
    </w:p>
    <w:p w14:paraId="1A1E1D28" w14:textId="77777777" w:rsidR="00FC1324" w:rsidRDefault="00FC1324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05147AC" w14:textId="77777777" w:rsidR="006022FD" w:rsidRPr="00C15E9B" w:rsidRDefault="006022FD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937578C" w14:textId="77777777" w:rsidR="002350BE" w:rsidRDefault="002350BE" w:rsidP="00065811">
      <w:pPr>
        <w:pStyle w:val="KeinLeerraum"/>
        <w:rPr>
          <w:sz w:val="16"/>
          <w:szCs w:val="16"/>
        </w:rPr>
      </w:pPr>
    </w:p>
    <w:p w14:paraId="7B2642F7" w14:textId="77777777" w:rsidR="006022FD" w:rsidRPr="00C15E9B" w:rsidRDefault="006022FD" w:rsidP="00065811">
      <w:pPr>
        <w:pStyle w:val="KeinLeerraum"/>
        <w:rPr>
          <w:sz w:val="16"/>
          <w:szCs w:val="16"/>
        </w:rPr>
      </w:pPr>
    </w:p>
    <w:p w14:paraId="05E3E4E9" w14:textId="77777777" w:rsidR="00C83185" w:rsidRPr="0024725D" w:rsidRDefault="00C83185" w:rsidP="00C8318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Pro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70 4000K / 5000K (Artikelnummer: 7007X4 / 7007X5)</w:t>
      </w:r>
    </w:p>
    <w:p w14:paraId="12D176C5" w14:textId="77777777" w:rsidR="00C83185" w:rsidRPr="00C15E9B" w:rsidRDefault="00C83185" w:rsidP="00C83185">
      <w:pPr>
        <w:pStyle w:val="KeinLeerraum"/>
        <w:rPr>
          <w:sz w:val="18"/>
          <w:szCs w:val="18"/>
        </w:rPr>
      </w:pPr>
    </w:p>
    <w:p w14:paraId="08C618EB" w14:textId="1FDA6BFE" w:rsidR="00C83185" w:rsidRPr="00C15E9B" w:rsidRDefault="00C83185" w:rsidP="00C83185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Reinraum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 Pro 70 4000K / 5000K;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DA02D7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 w:rsidR="0091661C">
        <w:rPr>
          <w:sz w:val="18"/>
          <w:szCs w:val="18"/>
        </w:rPr>
        <w:t>9</w:t>
      </w:r>
      <w:r>
        <w:rPr>
          <w:sz w:val="18"/>
          <w:szCs w:val="18"/>
        </w:rPr>
        <w:t>.</w:t>
      </w:r>
      <w:r w:rsidR="0091661C">
        <w:rPr>
          <w:sz w:val="18"/>
          <w:szCs w:val="18"/>
        </w:rPr>
        <w:t>1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="00D5538F" w:rsidRPr="00D5538F">
        <w:rPr>
          <w:sz w:val="18"/>
          <w:szCs w:val="18"/>
        </w:rPr>
        <w:t xml:space="preserve">Abstrahlwinkel: 100 Grad; </w:t>
      </w:r>
      <w:r>
        <w:rPr>
          <w:sz w:val="18"/>
          <w:szCs w:val="18"/>
        </w:rPr>
        <w:t>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</w:t>
      </w:r>
      <w:r w:rsidR="00E204B1">
        <w:rPr>
          <w:sz w:val="18"/>
          <w:szCs w:val="18"/>
        </w:rPr>
        <w:t>9</w:t>
      </w:r>
      <w:r w:rsidRPr="00C15E9B">
        <w:rPr>
          <w:sz w:val="18"/>
          <w:szCs w:val="18"/>
        </w:rPr>
        <w:t xml:space="preserve">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mit DALI dimmbares </w:t>
      </w:r>
      <w:r w:rsidRPr="00C15E9B">
        <w:rPr>
          <w:sz w:val="18"/>
          <w:szCs w:val="18"/>
        </w:rPr>
        <w:t>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 xml:space="preserve">AC 198 bis </w:t>
      </w:r>
      <w:r w:rsidR="00891764">
        <w:rPr>
          <w:sz w:val="18"/>
          <w:szCs w:val="18"/>
        </w:rPr>
        <w:t>240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891764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pulverbeschichtetes Leuchtengehäuse aus Stahl in der Schutzart IP65; gespritzte, antibakterielle Silikondichtung;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Lichtfeldabdeckung aus 4 mm Einscheiben-Sicherheitsglas (ESG)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fünfpolige Leuchtenanschlussklemme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verfügbare Deckenanschlaghöhen: 9 mm, 12 mm und 17 mm; Abmessungen (L x B x H): 625 x 625 x 98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der Leuchte (Netzteil, Abdeckscheibe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Lichtfeldabdeckung aus 6 mm Verbund-Sicherheitsglas (VSG) oder 4 mm Polycarbonat (PC) optional.</w:t>
      </w:r>
      <w:r w:rsidR="00BB1ADC">
        <w:rPr>
          <w:sz w:val="18"/>
          <w:szCs w:val="18"/>
        </w:rPr>
        <w:t xml:space="preserve"> Notlichtmodul und Casambi optional.</w:t>
      </w:r>
    </w:p>
    <w:p w14:paraId="32B6AF70" w14:textId="77777777" w:rsidR="00C15E9B" w:rsidRDefault="00C15E9B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5751AC7" w14:textId="77777777" w:rsidR="006022FD" w:rsidRPr="00C15E9B" w:rsidRDefault="006022FD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8911BE3" w14:textId="77777777" w:rsidR="002350BE" w:rsidRDefault="002350BE" w:rsidP="00065811">
      <w:pPr>
        <w:pStyle w:val="KeinLeerraum"/>
        <w:rPr>
          <w:sz w:val="16"/>
          <w:szCs w:val="16"/>
        </w:rPr>
      </w:pPr>
    </w:p>
    <w:p w14:paraId="11E793E8" w14:textId="77777777" w:rsidR="006022FD" w:rsidRPr="00C15E9B" w:rsidRDefault="006022FD" w:rsidP="00065811">
      <w:pPr>
        <w:pStyle w:val="KeinLeerraum"/>
        <w:rPr>
          <w:sz w:val="16"/>
          <w:szCs w:val="16"/>
        </w:rPr>
      </w:pPr>
    </w:p>
    <w:p w14:paraId="7C21E6D9" w14:textId="77777777" w:rsidR="00C83185" w:rsidRPr="0024725D" w:rsidRDefault="00C83185" w:rsidP="00C8318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Pro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70 Gelblicht</w:t>
      </w:r>
      <w:r w:rsidR="00272B41">
        <w:rPr>
          <w:b/>
          <w:sz w:val="20"/>
          <w:szCs w:val="20"/>
        </w:rPr>
        <w:t xml:space="preserve"> (Artikelnummer: 7007XY</w:t>
      </w:r>
      <w:r>
        <w:rPr>
          <w:b/>
          <w:sz w:val="20"/>
          <w:szCs w:val="20"/>
        </w:rPr>
        <w:t>)</w:t>
      </w:r>
    </w:p>
    <w:p w14:paraId="3BA1FC2F" w14:textId="77777777" w:rsidR="00C83185" w:rsidRPr="00C15E9B" w:rsidRDefault="00C83185" w:rsidP="00C83185">
      <w:pPr>
        <w:pStyle w:val="KeinLeerraum"/>
        <w:rPr>
          <w:sz w:val="18"/>
          <w:szCs w:val="18"/>
        </w:rPr>
      </w:pPr>
    </w:p>
    <w:p w14:paraId="50545989" w14:textId="5BD5C3E0" w:rsidR="00C83185" w:rsidRPr="00C15E9B" w:rsidRDefault="00C83185" w:rsidP="00C83185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Reinraum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 Pro 70 Gelblicht;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70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DA02D7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7.000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="00D5538F" w:rsidRPr="00D5538F">
        <w:rPr>
          <w:sz w:val="18"/>
          <w:szCs w:val="18"/>
        </w:rPr>
        <w:t xml:space="preserve">Abstrahlwinkel: 100 Grad; </w:t>
      </w:r>
      <w:r>
        <w:rPr>
          <w:sz w:val="18"/>
          <w:szCs w:val="18"/>
        </w:rPr>
        <w:t xml:space="preserve">monochromatisches Gelblicht im Wellenlängenbereich 583 bis 595 Nanometer;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mit DALI dimmbares </w:t>
      </w:r>
      <w:r w:rsidRPr="00C15E9B">
        <w:rPr>
          <w:sz w:val="18"/>
          <w:szCs w:val="18"/>
        </w:rPr>
        <w:t>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891764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891764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pulverbeschichtetes Leuchtengehäuse aus Stahl in der Schutzart IP65; gespritzte, antibakterielle Silikondichtung;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Lichtfeldabdeckung aus 4 mm Einscheiben-Sicherheitsglas (ESG)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fünfpolige Leuchtenanschlussklemme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verfügbare Deckenanschlaghöhen: 9 mm, 12 mm und 17 mm; Abmessungen (L x B x H): 625 x 625 x 98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der Leuchte (Netzteil, Abdeckscheibe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Lichtfeldabdeckung aus 6 mm Verbund-Sicherheitsglas (VSG) oder 4 mm Polycarbonat (PC) optional.</w:t>
      </w:r>
      <w:r w:rsidR="00BB1ADC">
        <w:rPr>
          <w:sz w:val="18"/>
          <w:szCs w:val="18"/>
        </w:rPr>
        <w:t xml:space="preserve"> Notlichtmodul und Casambi optional.</w:t>
      </w:r>
    </w:p>
    <w:p w14:paraId="4EFBBB07" w14:textId="77777777" w:rsidR="00D26A43" w:rsidRPr="00412675" w:rsidRDefault="00D26A43" w:rsidP="00D26A43">
      <w:pPr>
        <w:pStyle w:val="KeinLeerraum"/>
        <w:jc w:val="both"/>
        <w:rPr>
          <w:sz w:val="16"/>
          <w:szCs w:val="20"/>
        </w:rPr>
      </w:pPr>
    </w:p>
    <w:p w14:paraId="2A42E8B7" w14:textId="77777777" w:rsidR="001A6989" w:rsidRPr="0024725D" w:rsidRDefault="001A6989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14:paraId="63E680E8" w14:textId="77777777" w:rsidR="00743D19" w:rsidRDefault="00743D19" w:rsidP="00A9529E">
      <w:pPr>
        <w:pStyle w:val="KeinLeerraum"/>
        <w:rPr>
          <w:b/>
          <w:sz w:val="20"/>
          <w:szCs w:val="20"/>
        </w:rPr>
      </w:pPr>
    </w:p>
    <w:p w14:paraId="1CEC289D" w14:textId="77777777" w:rsidR="00C83185" w:rsidRDefault="00C83185" w:rsidP="00A9529E">
      <w:pPr>
        <w:pStyle w:val="KeinLeerraum"/>
        <w:rPr>
          <w:b/>
          <w:sz w:val="20"/>
          <w:szCs w:val="20"/>
        </w:rPr>
      </w:pPr>
    </w:p>
    <w:p w14:paraId="2ADECAD4" w14:textId="77777777" w:rsidR="00C83185" w:rsidRPr="0024725D" w:rsidRDefault="00C83185" w:rsidP="00C8318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Pro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4000K / 5000K (Artikelnummer: 7000X4 / 7000X5)</w:t>
      </w:r>
    </w:p>
    <w:p w14:paraId="4017FEE8" w14:textId="77777777" w:rsidR="00C83185" w:rsidRPr="00C15E9B" w:rsidRDefault="00C83185" w:rsidP="00C83185">
      <w:pPr>
        <w:pStyle w:val="KeinLeerraum"/>
        <w:rPr>
          <w:sz w:val="18"/>
          <w:szCs w:val="18"/>
        </w:rPr>
      </w:pPr>
    </w:p>
    <w:p w14:paraId="739AE697" w14:textId="6C4763C2" w:rsidR="00C83185" w:rsidRPr="00C15E9B" w:rsidRDefault="00C83185" w:rsidP="00C83185">
      <w:pPr>
        <w:pStyle w:val="KeinLeerraum"/>
        <w:jc w:val="both"/>
        <w:rPr>
          <w:sz w:val="16"/>
          <w:szCs w:val="16"/>
        </w:rPr>
      </w:pPr>
      <w:r>
        <w:rPr>
          <w:sz w:val="18"/>
          <w:szCs w:val="18"/>
        </w:rPr>
        <w:t>tempLED Reinraum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 Pro 100 4000K / 5000K;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DA02D7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</w:t>
      </w:r>
      <w:r w:rsidR="0091661C">
        <w:rPr>
          <w:sz w:val="18"/>
          <w:szCs w:val="18"/>
        </w:rPr>
        <w:t>3</w:t>
      </w:r>
      <w:r>
        <w:rPr>
          <w:sz w:val="18"/>
          <w:szCs w:val="18"/>
        </w:rPr>
        <w:t>.</w:t>
      </w:r>
      <w:r w:rsidR="0091661C">
        <w:rPr>
          <w:sz w:val="18"/>
          <w:szCs w:val="18"/>
        </w:rPr>
        <w:t>0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="00D5538F" w:rsidRPr="00D5538F">
        <w:rPr>
          <w:sz w:val="18"/>
          <w:szCs w:val="18"/>
        </w:rPr>
        <w:t xml:space="preserve">Abstrahlwinkel: 100 Grad; </w:t>
      </w:r>
      <w:r>
        <w:rPr>
          <w:sz w:val="18"/>
          <w:szCs w:val="18"/>
        </w:rPr>
        <w:t>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</w:t>
      </w:r>
      <w:r w:rsidR="00E204B1">
        <w:rPr>
          <w:sz w:val="18"/>
          <w:szCs w:val="18"/>
        </w:rPr>
        <w:t>9</w:t>
      </w:r>
      <w:r w:rsidRPr="00C15E9B">
        <w:rPr>
          <w:sz w:val="18"/>
          <w:szCs w:val="18"/>
        </w:rPr>
        <w:t xml:space="preserve">0; </w:t>
      </w:r>
      <w:r>
        <w:rPr>
          <w:sz w:val="18"/>
          <w:szCs w:val="18"/>
        </w:rPr>
        <w:t xml:space="preserve">initiale Farbkonsistenz: &lt; 3 SDCM;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mit DALI dimmbares </w:t>
      </w:r>
      <w:r w:rsidRPr="00C15E9B">
        <w:rPr>
          <w:sz w:val="18"/>
          <w:szCs w:val="18"/>
        </w:rPr>
        <w:t>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891764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891764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pulverbeschichtetes Leuchtengehäuse aus Stahl in der Schutzart IP65; gespritzte, antibakterielle Silikondichtung;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Lichtfeldabdeckung aus 4 mm Einscheiben-Sicherheitsglas (ESG)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fünfpolige Leuchtenanschlussklemme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verfügbare Deckenanschlaghöhen: 9 mm, 12 mm und 17 mm; Abmessungen (L x B x H): 625 x 625 x 98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der Leuchte (Netzteil, Abdeckscheibe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Lichtfeldabdeckung aus 6 mm Verbund-Sicherheitsglas (VSG) oder 4 mm Polycarbonat (PC) optional.</w:t>
      </w:r>
      <w:r w:rsidR="00BB1ADC">
        <w:rPr>
          <w:sz w:val="18"/>
          <w:szCs w:val="18"/>
        </w:rPr>
        <w:t xml:space="preserve"> Notlichtmodul und Casambi optional.</w:t>
      </w:r>
    </w:p>
    <w:p w14:paraId="188D26AB" w14:textId="77777777" w:rsidR="00743D19" w:rsidRDefault="00743D19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7A1132AD" w14:textId="77777777" w:rsidR="006022FD" w:rsidRPr="00743D19" w:rsidRDefault="006022FD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0D21EC6" w14:textId="77777777" w:rsidR="002350BE" w:rsidRDefault="002350BE" w:rsidP="00CD66CF">
      <w:pPr>
        <w:pStyle w:val="KeinLeerraum"/>
        <w:rPr>
          <w:sz w:val="16"/>
          <w:szCs w:val="16"/>
        </w:rPr>
      </w:pPr>
    </w:p>
    <w:p w14:paraId="17F3323A" w14:textId="77777777" w:rsidR="006022FD" w:rsidRPr="00743D19" w:rsidRDefault="006022FD" w:rsidP="00CD66CF">
      <w:pPr>
        <w:pStyle w:val="KeinLeerraum"/>
        <w:rPr>
          <w:sz w:val="16"/>
          <w:szCs w:val="16"/>
        </w:rPr>
      </w:pPr>
    </w:p>
    <w:p w14:paraId="67DA998F" w14:textId="77777777" w:rsidR="00C83185" w:rsidRPr="0024725D" w:rsidRDefault="00C83185" w:rsidP="00C83185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RayClean Pro</w:t>
      </w:r>
      <w:r w:rsidRPr="0024725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100 Gelblicht</w:t>
      </w:r>
      <w:r w:rsidR="00272B41">
        <w:rPr>
          <w:b/>
          <w:sz w:val="20"/>
          <w:szCs w:val="20"/>
        </w:rPr>
        <w:t xml:space="preserve"> (Artikelnummer: 7000XY</w:t>
      </w:r>
      <w:r>
        <w:rPr>
          <w:b/>
          <w:sz w:val="20"/>
          <w:szCs w:val="20"/>
        </w:rPr>
        <w:t>)</w:t>
      </w:r>
    </w:p>
    <w:p w14:paraId="4841FB06" w14:textId="77777777" w:rsidR="00C83185" w:rsidRPr="00C15E9B" w:rsidRDefault="00C83185" w:rsidP="00C83185">
      <w:pPr>
        <w:pStyle w:val="KeinLeerraum"/>
        <w:rPr>
          <w:sz w:val="18"/>
          <w:szCs w:val="18"/>
        </w:rPr>
      </w:pPr>
    </w:p>
    <w:p w14:paraId="2647DEE9" w14:textId="0ED3779B" w:rsidR="00C83185" w:rsidRDefault="00C83185" w:rsidP="00C83185">
      <w:pPr>
        <w:pStyle w:val="KeinLeerraum"/>
        <w:jc w:val="both"/>
        <w:rPr>
          <w:sz w:val="18"/>
          <w:szCs w:val="18"/>
        </w:rPr>
      </w:pPr>
      <w:r>
        <w:rPr>
          <w:sz w:val="18"/>
          <w:szCs w:val="18"/>
        </w:rPr>
        <w:t>tempLED Reinraum</w:t>
      </w:r>
      <w:r w:rsidRPr="00C15E9B">
        <w:rPr>
          <w:sz w:val="18"/>
          <w:szCs w:val="18"/>
        </w:rPr>
        <w:t xml:space="preserve">leuchte </w:t>
      </w:r>
      <w:r>
        <w:rPr>
          <w:sz w:val="18"/>
          <w:szCs w:val="18"/>
        </w:rPr>
        <w:t>RayClean Pro 100 Gelblicht; breitst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100</w:t>
      </w:r>
      <w:r w:rsidRPr="00C15E9B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DA02D7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10.000</w:t>
      </w:r>
      <w:r w:rsidRPr="00C15E9B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="00D5538F" w:rsidRPr="00D5538F">
        <w:rPr>
          <w:sz w:val="18"/>
          <w:szCs w:val="18"/>
        </w:rPr>
        <w:t xml:space="preserve">Abstrahlwinkel: 100 Grad; </w:t>
      </w:r>
      <w:r>
        <w:rPr>
          <w:sz w:val="18"/>
          <w:szCs w:val="18"/>
        </w:rPr>
        <w:t xml:space="preserve">monochromatisches Gelblicht im Wellenlängenbereich 583 bis 595 Nanometer; </w:t>
      </w:r>
      <w:r w:rsidRPr="00C15E9B">
        <w:rPr>
          <w:sz w:val="18"/>
          <w:szCs w:val="18"/>
        </w:rPr>
        <w:t>LED-Lichtfeld mit einer Lebenserwartung (L70B10C1) von mindestens 100.000 h, (L90B10C1) von mindestens 50.000 h; Fotobiologische Sicherheit nach IEC/TR 62778: 1; Temperaturklasse gemäß ATEX-</w:t>
      </w:r>
      <w:r>
        <w:rPr>
          <w:sz w:val="18"/>
          <w:szCs w:val="18"/>
        </w:rPr>
        <w:t>Produktrichtlinie 2014/34/EU: T6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mit DALI dimmbares </w:t>
      </w:r>
      <w:r w:rsidRPr="00C15E9B">
        <w:rPr>
          <w:sz w:val="18"/>
          <w:szCs w:val="18"/>
        </w:rPr>
        <w:t>Konstantstromnetzteil</w:t>
      </w:r>
      <w:r>
        <w:rPr>
          <w:sz w:val="18"/>
          <w:szCs w:val="18"/>
        </w:rPr>
        <w:t xml:space="preserve"> mit</w:t>
      </w:r>
      <w:r w:rsidRPr="00C15E9B">
        <w:rPr>
          <w:sz w:val="18"/>
          <w:szCs w:val="18"/>
        </w:rPr>
        <w:t xml:space="preserve"> Temperaturüberwachung; Eingangsspannung: </w:t>
      </w:r>
      <w:r>
        <w:rPr>
          <w:sz w:val="18"/>
          <w:szCs w:val="18"/>
        </w:rPr>
        <w:t>AC 198 bis 2</w:t>
      </w:r>
      <w:r w:rsidR="00891764">
        <w:rPr>
          <w:sz w:val="18"/>
          <w:szCs w:val="18"/>
        </w:rPr>
        <w:t>40</w:t>
      </w:r>
      <w:r w:rsidRPr="00C15E9B">
        <w:rPr>
          <w:sz w:val="18"/>
          <w:szCs w:val="18"/>
        </w:rPr>
        <w:t xml:space="preserve"> Volt - 50/60 Hertz </w:t>
      </w:r>
      <w:r>
        <w:rPr>
          <w:sz w:val="18"/>
          <w:szCs w:val="18"/>
        </w:rPr>
        <w:t>/ DC 176 bis 2</w:t>
      </w:r>
      <w:r w:rsidR="00891764">
        <w:rPr>
          <w:sz w:val="18"/>
          <w:szCs w:val="18"/>
        </w:rPr>
        <w:t>50</w:t>
      </w:r>
      <w:r w:rsidRPr="00C15E9B">
        <w:rPr>
          <w:sz w:val="18"/>
          <w:szCs w:val="18"/>
        </w:rPr>
        <w:t xml:space="preserve"> Volt mit Überspannungssc</w:t>
      </w:r>
      <w:r>
        <w:rPr>
          <w:sz w:val="18"/>
          <w:szCs w:val="18"/>
        </w:rPr>
        <w:t>hutz; reinweiß (RAL9010) pulverbeschichtetes Leuchtengehäuse aus Stahl in der Schutzart IP65; gespritzte, antibakterielle Silikondichtung; Schutzklasse: I</w:t>
      </w:r>
      <w:r w:rsidRPr="005A355F">
        <w:rPr>
          <w:sz w:val="18"/>
          <w:szCs w:val="18"/>
        </w:rPr>
        <w:t xml:space="preserve">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FE4260">
        <w:rPr>
          <w:sz w:val="18"/>
          <w:szCs w:val="18"/>
        </w:rPr>
        <w:t xml:space="preserve">+50° </w:t>
      </w:r>
      <w:r w:rsidRPr="00C15E9B">
        <w:rPr>
          <w:sz w:val="18"/>
          <w:szCs w:val="18"/>
        </w:rPr>
        <w:t>Celsius</w:t>
      </w:r>
      <w:r>
        <w:rPr>
          <w:sz w:val="18"/>
          <w:szCs w:val="18"/>
        </w:rPr>
        <w:t xml:space="preserve">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 xml:space="preserve">Lichtfeldabdeckung aus 4 mm Einscheiben-Sicherheitsglas (ESG) nach </w:t>
      </w:r>
      <w:r w:rsidRPr="00C15E9B">
        <w:rPr>
          <w:sz w:val="18"/>
          <w:szCs w:val="18"/>
        </w:rPr>
        <w:t>Standard IK08</w:t>
      </w:r>
      <w:r>
        <w:rPr>
          <w:sz w:val="18"/>
          <w:szCs w:val="18"/>
        </w:rPr>
        <w:t>; fünfpolige Leuchtenanschlussklemme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>verfügbare Deckenanschlaghöhen: 9 mm, 12 mm und 17 mm; Abmessungen (L x B x H): 625 x 625 x 98</w:t>
      </w:r>
      <w:r w:rsidRPr="00C15E9B">
        <w:rPr>
          <w:sz w:val="18"/>
          <w:szCs w:val="18"/>
        </w:rPr>
        <w:t xml:space="preserve"> Millimeter; 5 Jahre Garantie; 10 Jahre Ersatzteilgarantie;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D-Kennzeichen; alle zentralen Bestandte</w:t>
      </w:r>
      <w:r>
        <w:rPr>
          <w:sz w:val="18"/>
          <w:szCs w:val="18"/>
        </w:rPr>
        <w:t>ile der Leuchte (Netzteil, Abdeckscheibe</w:t>
      </w:r>
      <w:r w:rsidRPr="00C15E9B">
        <w:rPr>
          <w:sz w:val="18"/>
          <w:szCs w:val="18"/>
        </w:rPr>
        <w:t xml:space="preserve"> und Lichtfeld) sind modular auswechselbar oder können ergänzt werden</w:t>
      </w:r>
      <w:r>
        <w:rPr>
          <w:sz w:val="18"/>
          <w:szCs w:val="18"/>
        </w:rPr>
        <w:t>. Lichtfeldabdeckung aus 6 mm Verbund-Sicherheitsglas (VSG) oder 4 mm Polycarbonat (PC) optional.</w:t>
      </w:r>
      <w:r w:rsidR="00BB1ADC">
        <w:rPr>
          <w:sz w:val="18"/>
          <w:szCs w:val="18"/>
        </w:rPr>
        <w:t xml:space="preserve"> Notlichtmodul und Casambi optional.</w:t>
      </w:r>
    </w:p>
    <w:p w14:paraId="2E3F604B" w14:textId="77777777" w:rsidR="00C83185" w:rsidRDefault="00C83185" w:rsidP="00C83185">
      <w:pPr>
        <w:pStyle w:val="KeinLeerraum"/>
        <w:jc w:val="both"/>
        <w:rPr>
          <w:sz w:val="18"/>
          <w:szCs w:val="18"/>
        </w:rPr>
      </w:pPr>
    </w:p>
    <w:p w14:paraId="505DFA4E" w14:textId="77777777" w:rsidR="00C83185" w:rsidRDefault="00C83185" w:rsidP="00C83185">
      <w:pPr>
        <w:pStyle w:val="KeinLeerraum"/>
        <w:jc w:val="both"/>
        <w:rPr>
          <w:sz w:val="18"/>
          <w:szCs w:val="18"/>
        </w:rPr>
      </w:pPr>
    </w:p>
    <w:p w14:paraId="4058731A" w14:textId="77777777" w:rsidR="00C83185" w:rsidRPr="00C15E9B" w:rsidRDefault="00C83185" w:rsidP="00C83185">
      <w:pPr>
        <w:pStyle w:val="KeinLeerraum"/>
        <w:jc w:val="both"/>
        <w:rPr>
          <w:sz w:val="16"/>
          <w:szCs w:val="16"/>
        </w:rPr>
      </w:pPr>
    </w:p>
    <w:sectPr w:rsidR="00C83185" w:rsidRPr="00C15E9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8BB0" w14:textId="77777777" w:rsidR="00B131B7" w:rsidRDefault="00B131B7" w:rsidP="00724B59">
      <w:pPr>
        <w:spacing w:after="0" w:line="240" w:lineRule="auto"/>
      </w:pPr>
      <w:r>
        <w:separator/>
      </w:r>
    </w:p>
  </w:endnote>
  <w:endnote w:type="continuationSeparator" w:id="0">
    <w:p w14:paraId="20D90C0F" w14:textId="77777777" w:rsidR="00B131B7" w:rsidRDefault="00B131B7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7231" w14:textId="77777777" w:rsidR="00D61332" w:rsidRDefault="00D61332" w:rsidP="002350B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09E087DD" w14:textId="77777777" w:rsidR="00D61332" w:rsidRPr="002350BE" w:rsidRDefault="00D61332" w:rsidP="002350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C754" w14:textId="77777777" w:rsidR="00B131B7" w:rsidRDefault="00B131B7" w:rsidP="00724B59">
      <w:pPr>
        <w:spacing w:after="0" w:line="240" w:lineRule="auto"/>
      </w:pPr>
      <w:r>
        <w:separator/>
      </w:r>
    </w:p>
  </w:footnote>
  <w:footnote w:type="continuationSeparator" w:id="0">
    <w:p w14:paraId="5889CEB5" w14:textId="77777777" w:rsidR="00B131B7" w:rsidRDefault="00B131B7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D61332" w14:paraId="4CBE4DEF" w14:textId="77777777" w:rsidTr="00712C68">
      <w:tc>
        <w:tcPr>
          <w:tcW w:w="5778" w:type="dxa"/>
        </w:tcPr>
        <w:p w14:paraId="77ADE203" w14:textId="77777777" w:rsidR="00D61332" w:rsidRPr="0024725D" w:rsidRDefault="00D61332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14:paraId="64C48460" w14:textId="77777777" w:rsidR="00D61332" w:rsidRPr="0024725D" w:rsidRDefault="00D61332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>
            <w:rPr>
              <w:rFonts w:cs="Arial"/>
            </w:rPr>
            <w:t>e RayClean Pro deutsch</w:t>
          </w:r>
        </w:p>
        <w:p w14:paraId="6217374E" w14:textId="5760D539" w:rsidR="00D61332" w:rsidRPr="00104DB6" w:rsidRDefault="00D61332" w:rsidP="00C15E9B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891764">
            <w:rPr>
              <w:rFonts w:cs="Arial"/>
            </w:rPr>
            <w:t>März</w:t>
          </w:r>
          <w:r w:rsidR="00E204B1">
            <w:rPr>
              <w:rFonts w:cs="Arial"/>
            </w:rPr>
            <w:t xml:space="preserve"> 202</w:t>
          </w:r>
          <w:r w:rsidR="00891764">
            <w:rPr>
              <w:rFonts w:cs="Arial"/>
            </w:rPr>
            <w:t>3</w:t>
          </w:r>
        </w:p>
      </w:tc>
      <w:tc>
        <w:tcPr>
          <w:tcW w:w="3434" w:type="dxa"/>
          <w:vAlign w:val="center"/>
        </w:tcPr>
        <w:p w14:paraId="2FB1A2C6" w14:textId="77777777" w:rsidR="00D61332" w:rsidRDefault="00D61332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12A1B047" wp14:editId="5FF4422C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C0B905" w14:textId="77777777" w:rsidR="00D61332" w:rsidRDefault="00D61332" w:rsidP="00FE4260">
    <w:pPr>
      <w:pStyle w:val="Kopfzeile"/>
      <w:tabs>
        <w:tab w:val="clear" w:pos="4536"/>
        <w:tab w:val="clear" w:pos="9072"/>
        <w:tab w:val="left" w:pos="21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42CDD"/>
    <w:rsid w:val="00054B1D"/>
    <w:rsid w:val="00065811"/>
    <w:rsid w:val="000A6CD1"/>
    <w:rsid w:val="000B6B51"/>
    <w:rsid w:val="00104DB6"/>
    <w:rsid w:val="00140B77"/>
    <w:rsid w:val="00183E1A"/>
    <w:rsid w:val="001938E9"/>
    <w:rsid w:val="001A6989"/>
    <w:rsid w:val="001C1D80"/>
    <w:rsid w:val="001E0874"/>
    <w:rsid w:val="001F6F40"/>
    <w:rsid w:val="002173A5"/>
    <w:rsid w:val="002350BE"/>
    <w:rsid w:val="00235943"/>
    <w:rsid w:val="0024412C"/>
    <w:rsid w:val="0024725D"/>
    <w:rsid w:val="002533B2"/>
    <w:rsid w:val="00272B41"/>
    <w:rsid w:val="00275EF3"/>
    <w:rsid w:val="002A5536"/>
    <w:rsid w:val="002B0D8D"/>
    <w:rsid w:val="002E4630"/>
    <w:rsid w:val="002E5071"/>
    <w:rsid w:val="002E6471"/>
    <w:rsid w:val="002F32BA"/>
    <w:rsid w:val="002F6575"/>
    <w:rsid w:val="0033069C"/>
    <w:rsid w:val="00352F76"/>
    <w:rsid w:val="003666A1"/>
    <w:rsid w:val="00372BEC"/>
    <w:rsid w:val="003C7B24"/>
    <w:rsid w:val="003D1BE5"/>
    <w:rsid w:val="003D38B2"/>
    <w:rsid w:val="003F798E"/>
    <w:rsid w:val="00412675"/>
    <w:rsid w:val="00424E27"/>
    <w:rsid w:val="00425381"/>
    <w:rsid w:val="0044037A"/>
    <w:rsid w:val="00477B59"/>
    <w:rsid w:val="004A07BB"/>
    <w:rsid w:val="004A347F"/>
    <w:rsid w:val="004A5BA7"/>
    <w:rsid w:val="004C0EC2"/>
    <w:rsid w:val="00525EB8"/>
    <w:rsid w:val="0054657D"/>
    <w:rsid w:val="00557772"/>
    <w:rsid w:val="00571426"/>
    <w:rsid w:val="0057287D"/>
    <w:rsid w:val="005A355F"/>
    <w:rsid w:val="005B44F2"/>
    <w:rsid w:val="005D25FB"/>
    <w:rsid w:val="005E391D"/>
    <w:rsid w:val="005F3C15"/>
    <w:rsid w:val="005F5716"/>
    <w:rsid w:val="006022FD"/>
    <w:rsid w:val="00604D31"/>
    <w:rsid w:val="00632938"/>
    <w:rsid w:val="006336FC"/>
    <w:rsid w:val="00636AA6"/>
    <w:rsid w:val="006606C6"/>
    <w:rsid w:val="00665D8E"/>
    <w:rsid w:val="006932B7"/>
    <w:rsid w:val="006935E3"/>
    <w:rsid w:val="00693EC1"/>
    <w:rsid w:val="006B0810"/>
    <w:rsid w:val="006B1C20"/>
    <w:rsid w:val="006B4C6A"/>
    <w:rsid w:val="006C1DD7"/>
    <w:rsid w:val="006C2C4B"/>
    <w:rsid w:val="006E0317"/>
    <w:rsid w:val="00712C68"/>
    <w:rsid w:val="00715F04"/>
    <w:rsid w:val="00724B59"/>
    <w:rsid w:val="007251A9"/>
    <w:rsid w:val="00731886"/>
    <w:rsid w:val="007404E1"/>
    <w:rsid w:val="00743D19"/>
    <w:rsid w:val="0076665E"/>
    <w:rsid w:val="00783AF7"/>
    <w:rsid w:val="00795879"/>
    <w:rsid w:val="007B68C3"/>
    <w:rsid w:val="007C0A5F"/>
    <w:rsid w:val="007E6745"/>
    <w:rsid w:val="007E6DE5"/>
    <w:rsid w:val="0089132C"/>
    <w:rsid w:val="00891764"/>
    <w:rsid w:val="0091661C"/>
    <w:rsid w:val="009258D1"/>
    <w:rsid w:val="00945BC0"/>
    <w:rsid w:val="00962C39"/>
    <w:rsid w:val="00965120"/>
    <w:rsid w:val="009676E5"/>
    <w:rsid w:val="00971EAC"/>
    <w:rsid w:val="00982464"/>
    <w:rsid w:val="009B120F"/>
    <w:rsid w:val="00A2680D"/>
    <w:rsid w:val="00A5106D"/>
    <w:rsid w:val="00A85332"/>
    <w:rsid w:val="00A9163E"/>
    <w:rsid w:val="00A9529E"/>
    <w:rsid w:val="00AB506C"/>
    <w:rsid w:val="00AC4CCB"/>
    <w:rsid w:val="00AD618C"/>
    <w:rsid w:val="00AE5955"/>
    <w:rsid w:val="00B003B5"/>
    <w:rsid w:val="00B131B7"/>
    <w:rsid w:val="00B546EA"/>
    <w:rsid w:val="00B55F46"/>
    <w:rsid w:val="00B73DB1"/>
    <w:rsid w:val="00B76A7C"/>
    <w:rsid w:val="00B81290"/>
    <w:rsid w:val="00B91F7F"/>
    <w:rsid w:val="00BA1B62"/>
    <w:rsid w:val="00BA617E"/>
    <w:rsid w:val="00BA69F1"/>
    <w:rsid w:val="00BB1ADC"/>
    <w:rsid w:val="00BB30D2"/>
    <w:rsid w:val="00BD0A24"/>
    <w:rsid w:val="00BE47F3"/>
    <w:rsid w:val="00C15E9B"/>
    <w:rsid w:val="00C544C7"/>
    <w:rsid w:val="00C76B0B"/>
    <w:rsid w:val="00C83185"/>
    <w:rsid w:val="00CB1F7D"/>
    <w:rsid w:val="00CD66CF"/>
    <w:rsid w:val="00D119C1"/>
    <w:rsid w:val="00D26A43"/>
    <w:rsid w:val="00D45FED"/>
    <w:rsid w:val="00D46BCD"/>
    <w:rsid w:val="00D5538F"/>
    <w:rsid w:val="00D5704D"/>
    <w:rsid w:val="00D61332"/>
    <w:rsid w:val="00D6284E"/>
    <w:rsid w:val="00D838A4"/>
    <w:rsid w:val="00D8471E"/>
    <w:rsid w:val="00DA02D7"/>
    <w:rsid w:val="00DD0F70"/>
    <w:rsid w:val="00DF6EA4"/>
    <w:rsid w:val="00E20134"/>
    <w:rsid w:val="00E204B1"/>
    <w:rsid w:val="00E36B93"/>
    <w:rsid w:val="00E37730"/>
    <w:rsid w:val="00E819FC"/>
    <w:rsid w:val="00E87D6C"/>
    <w:rsid w:val="00E94094"/>
    <w:rsid w:val="00ED259C"/>
    <w:rsid w:val="00ED48A0"/>
    <w:rsid w:val="00EE2AC8"/>
    <w:rsid w:val="00EF47E0"/>
    <w:rsid w:val="00F211E9"/>
    <w:rsid w:val="00F42801"/>
    <w:rsid w:val="00F476CE"/>
    <w:rsid w:val="00F5014C"/>
    <w:rsid w:val="00F52E60"/>
    <w:rsid w:val="00F567B6"/>
    <w:rsid w:val="00F56C29"/>
    <w:rsid w:val="00F60E21"/>
    <w:rsid w:val="00F668E7"/>
    <w:rsid w:val="00F7219D"/>
    <w:rsid w:val="00F8186F"/>
    <w:rsid w:val="00F867C6"/>
    <w:rsid w:val="00FA1547"/>
    <w:rsid w:val="00FA5FD9"/>
    <w:rsid w:val="00FC1324"/>
    <w:rsid w:val="00FE4260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527C"/>
  <w15:docId w15:val="{6405C4D4-CF33-4C89-9FD8-91414171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98EC-1DC9-42A4-AD10-6ABE6C5FB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1744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Theimer | tempLED</cp:lastModifiedBy>
  <cp:revision>7</cp:revision>
  <dcterms:created xsi:type="dcterms:W3CDTF">2021-10-29T12:03:00Z</dcterms:created>
  <dcterms:modified xsi:type="dcterms:W3CDTF">2023-03-16T13:40:00Z</dcterms:modified>
</cp:coreProperties>
</file>