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CC" w:rsidRDefault="005F55CC" w:rsidP="007404E1">
      <w:pPr>
        <w:pStyle w:val="KeinLeerraum"/>
        <w:rPr>
          <w:b/>
          <w:sz w:val="20"/>
          <w:szCs w:val="20"/>
        </w:rPr>
      </w:pPr>
    </w:p>
    <w:p w:rsidR="005F55CC" w:rsidRDefault="005F55CC" w:rsidP="007404E1">
      <w:pPr>
        <w:pStyle w:val="KeinLeerraum"/>
        <w:rPr>
          <w:b/>
          <w:sz w:val="20"/>
          <w:szCs w:val="20"/>
        </w:rPr>
      </w:pPr>
    </w:p>
    <w:p w:rsidR="005F55CC" w:rsidRDefault="005F55CC" w:rsidP="007404E1">
      <w:pPr>
        <w:pStyle w:val="KeinLeerraum"/>
        <w:rPr>
          <w:b/>
          <w:sz w:val="20"/>
          <w:szCs w:val="20"/>
        </w:rPr>
      </w:pPr>
    </w:p>
    <w:p w:rsidR="007404E1" w:rsidRPr="0024725D" w:rsidRDefault="00374FFC" w:rsidP="007404E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RayStar 750 – 15 </w:t>
      </w:r>
      <w:r w:rsidR="007404E1" w:rsidRPr="0024725D">
        <w:rPr>
          <w:b/>
          <w:sz w:val="20"/>
          <w:szCs w:val="20"/>
        </w:rPr>
        <w:t>(Artikelnummer:</w:t>
      </w:r>
      <w:r w:rsidR="007404E1" w:rsidRPr="0024725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335715</w:t>
      </w:r>
      <w:r w:rsidR="007404E1" w:rsidRPr="0024725D">
        <w:rPr>
          <w:b/>
          <w:sz w:val="20"/>
          <w:szCs w:val="20"/>
        </w:rPr>
        <w:t>)</w:t>
      </w:r>
    </w:p>
    <w:p w:rsidR="007404E1" w:rsidRPr="0024725D" w:rsidRDefault="007404E1" w:rsidP="007404E1">
      <w:pPr>
        <w:pStyle w:val="KeinLeerraum"/>
        <w:rPr>
          <w:sz w:val="20"/>
          <w:szCs w:val="20"/>
        </w:rPr>
      </w:pPr>
    </w:p>
    <w:p w:rsidR="007404E1" w:rsidRPr="0024725D" w:rsidRDefault="00571426" w:rsidP="007404E1">
      <w:pPr>
        <w:pStyle w:val="KeinLeerraum"/>
        <w:jc w:val="both"/>
        <w:rPr>
          <w:sz w:val="20"/>
          <w:szCs w:val="20"/>
        </w:rPr>
      </w:pPr>
      <w:r w:rsidRPr="0024725D">
        <w:rPr>
          <w:sz w:val="20"/>
          <w:szCs w:val="20"/>
        </w:rPr>
        <w:t xml:space="preserve">tempLED </w:t>
      </w:r>
      <w:r w:rsidR="004A347F">
        <w:rPr>
          <w:sz w:val="20"/>
          <w:szCs w:val="20"/>
        </w:rPr>
        <w:t xml:space="preserve">Hallenleuchte </w:t>
      </w:r>
      <w:r w:rsidR="00374FFC">
        <w:rPr>
          <w:sz w:val="20"/>
          <w:szCs w:val="20"/>
        </w:rPr>
        <w:t>RayStar 750 – 15</w:t>
      </w:r>
      <w:r w:rsidR="007404E1" w:rsidRPr="0024725D">
        <w:rPr>
          <w:sz w:val="20"/>
          <w:szCs w:val="20"/>
        </w:rPr>
        <w:t xml:space="preserve">; Artikelnummer: </w:t>
      </w:r>
      <w:r w:rsidR="00374FFC">
        <w:rPr>
          <w:sz w:val="20"/>
          <w:szCs w:val="20"/>
        </w:rPr>
        <w:t>335715; sehr eng strahlende</w:t>
      </w:r>
      <w:r w:rsidR="007404E1" w:rsidRPr="0024725D">
        <w:rPr>
          <w:sz w:val="20"/>
          <w:szCs w:val="20"/>
        </w:rPr>
        <w:t xml:space="preserve"> Lichtverteilung</w:t>
      </w:r>
      <w:r w:rsidR="00E94094">
        <w:rPr>
          <w:sz w:val="20"/>
          <w:szCs w:val="20"/>
        </w:rPr>
        <w:t xml:space="preserve"> mit Kollimatorentechnologie</w:t>
      </w:r>
      <w:r w:rsidR="007404E1" w:rsidRPr="0024725D">
        <w:rPr>
          <w:sz w:val="20"/>
          <w:szCs w:val="20"/>
        </w:rPr>
        <w:t xml:space="preserve">; Leuchten-Anschlussleistung: </w:t>
      </w:r>
      <w:r w:rsidR="00374FFC">
        <w:rPr>
          <w:sz w:val="20"/>
          <w:szCs w:val="20"/>
        </w:rPr>
        <w:t>750</w:t>
      </w:r>
      <w:r w:rsidR="007404E1" w:rsidRPr="0024725D">
        <w:rPr>
          <w:sz w:val="20"/>
          <w:szCs w:val="20"/>
        </w:rPr>
        <w:t xml:space="preserve"> Watt; </w:t>
      </w:r>
      <w:r w:rsidR="00E94094">
        <w:rPr>
          <w:sz w:val="20"/>
          <w:szCs w:val="20"/>
        </w:rPr>
        <w:t>Energieeffizienzklasse A++</w:t>
      </w:r>
      <w:r w:rsidR="00F60E21">
        <w:rPr>
          <w:sz w:val="20"/>
          <w:szCs w:val="20"/>
        </w:rPr>
        <w:t>;</w:t>
      </w:r>
      <w:r w:rsidR="00E94094">
        <w:rPr>
          <w:sz w:val="20"/>
          <w:szCs w:val="20"/>
        </w:rPr>
        <w:t xml:space="preserve"> </w:t>
      </w:r>
      <w:r w:rsidR="007404E1" w:rsidRPr="0024725D">
        <w:rPr>
          <w:sz w:val="20"/>
          <w:szCs w:val="20"/>
        </w:rPr>
        <w:t xml:space="preserve">Leuchten-Lichtstrom: ca. </w:t>
      </w:r>
      <w:r w:rsidR="00374FFC">
        <w:rPr>
          <w:sz w:val="20"/>
          <w:szCs w:val="20"/>
        </w:rPr>
        <w:t>105</w:t>
      </w:r>
      <w:r w:rsidR="007404E1" w:rsidRPr="0024725D">
        <w:rPr>
          <w:sz w:val="20"/>
          <w:szCs w:val="20"/>
        </w:rPr>
        <w:t>.000</w:t>
      </w:r>
      <w:r w:rsidR="00374FFC">
        <w:rPr>
          <w:sz w:val="20"/>
          <w:szCs w:val="20"/>
        </w:rPr>
        <w:t xml:space="preserve"> Lumen; Abstrahlwinkel: 15</w:t>
      </w:r>
      <w:r w:rsidR="007404E1" w:rsidRPr="0024725D">
        <w:rPr>
          <w:sz w:val="20"/>
          <w:szCs w:val="20"/>
        </w:rPr>
        <w:t xml:space="preserve"> Grad; Farbtemperatur: 5.000 Kelvin; Farbwiedergabeindex Ra &gt; 80; </w:t>
      </w:r>
      <w:r w:rsidR="002F32BA" w:rsidRPr="0024725D">
        <w:rPr>
          <w:sz w:val="20"/>
          <w:szCs w:val="20"/>
        </w:rPr>
        <w:t xml:space="preserve">auswechselbares </w:t>
      </w:r>
      <w:r w:rsidR="007404E1" w:rsidRPr="0024725D">
        <w:rPr>
          <w:sz w:val="20"/>
          <w:szCs w:val="20"/>
        </w:rPr>
        <w:t>LED-Li</w:t>
      </w:r>
      <w:r w:rsidR="002B35D8">
        <w:rPr>
          <w:sz w:val="20"/>
          <w:szCs w:val="20"/>
        </w:rPr>
        <w:t>chtfeld mit Temperaturüberwachung</w:t>
      </w:r>
      <w:r w:rsidR="007404E1" w:rsidRPr="0024725D">
        <w:rPr>
          <w:sz w:val="20"/>
          <w:szCs w:val="20"/>
        </w:rPr>
        <w:t xml:space="preserve"> und einer </w:t>
      </w:r>
      <w:r w:rsidR="00D26A43" w:rsidRPr="004D6D3A">
        <w:rPr>
          <w:sz w:val="20"/>
          <w:szCs w:val="20"/>
        </w:rPr>
        <w:t>Lebense</w:t>
      </w:r>
      <w:r w:rsidR="00D26A43">
        <w:rPr>
          <w:sz w:val="20"/>
          <w:szCs w:val="20"/>
        </w:rPr>
        <w:t>rwart</w:t>
      </w:r>
      <w:r w:rsidR="00374FFC">
        <w:rPr>
          <w:sz w:val="20"/>
          <w:szCs w:val="20"/>
        </w:rPr>
        <w:t>ung (L70B10C1) von mindestens 8</w:t>
      </w:r>
      <w:r w:rsidR="00D26A43">
        <w:rPr>
          <w:sz w:val="20"/>
          <w:szCs w:val="20"/>
        </w:rPr>
        <w:t>0</w:t>
      </w:r>
      <w:r w:rsidR="00D26A43" w:rsidRPr="004D6D3A">
        <w:rPr>
          <w:sz w:val="20"/>
          <w:szCs w:val="20"/>
        </w:rPr>
        <w:t>.000</w:t>
      </w:r>
      <w:r w:rsidR="00D26A43">
        <w:rPr>
          <w:sz w:val="20"/>
          <w:szCs w:val="20"/>
        </w:rPr>
        <w:t xml:space="preserve"> </w:t>
      </w:r>
      <w:r w:rsidR="00D46FB5">
        <w:rPr>
          <w:sz w:val="20"/>
          <w:szCs w:val="20"/>
        </w:rPr>
        <w:t>h;</w:t>
      </w:r>
      <w:r w:rsidR="007404E1" w:rsidRPr="0024725D">
        <w:rPr>
          <w:sz w:val="20"/>
          <w:szCs w:val="20"/>
        </w:rPr>
        <w:t xml:space="preserve"> Fotobiologische</w:t>
      </w:r>
      <w:r w:rsidR="00374FFC">
        <w:rPr>
          <w:sz w:val="20"/>
          <w:szCs w:val="20"/>
        </w:rPr>
        <w:t xml:space="preserve"> Sicherheit nach IEC/TR 62778: 0</w:t>
      </w:r>
      <w:r w:rsidR="00F60E21">
        <w:rPr>
          <w:sz w:val="20"/>
          <w:szCs w:val="20"/>
        </w:rPr>
        <w:t>;</w:t>
      </w:r>
      <w:r w:rsidR="007E6745" w:rsidRPr="0024725D">
        <w:rPr>
          <w:sz w:val="20"/>
          <w:szCs w:val="20"/>
        </w:rPr>
        <w:t xml:space="preserve"> </w:t>
      </w:r>
      <w:r w:rsidR="00D46FB5">
        <w:rPr>
          <w:sz w:val="20"/>
          <w:szCs w:val="20"/>
        </w:rPr>
        <w:t>Temperaturklasse gemäß ATEX-Produktrichtlinie 2014/34/EU: T5; T</w:t>
      </w:r>
      <w:r w:rsidR="00D46FB5" w:rsidRPr="00D46FB5">
        <w:rPr>
          <w:sz w:val="20"/>
          <w:szCs w:val="20"/>
          <w:vertAlign w:val="subscript"/>
        </w:rPr>
        <w:t>c</w:t>
      </w:r>
      <w:r w:rsidR="00D46FB5">
        <w:rPr>
          <w:sz w:val="20"/>
          <w:szCs w:val="20"/>
        </w:rPr>
        <w:t xml:space="preserve">-Temperatur: +89° Celsius; </w:t>
      </w:r>
      <w:r w:rsidR="00374FFC">
        <w:rPr>
          <w:sz w:val="20"/>
          <w:szCs w:val="20"/>
        </w:rPr>
        <w:t xml:space="preserve">zwei mit DALI </w:t>
      </w:r>
      <w:r w:rsidR="00D46FB5">
        <w:rPr>
          <w:sz w:val="20"/>
          <w:szCs w:val="20"/>
        </w:rPr>
        <w:t xml:space="preserve">und 1-10V </w:t>
      </w:r>
      <w:r w:rsidR="00374FFC">
        <w:rPr>
          <w:sz w:val="20"/>
          <w:szCs w:val="20"/>
        </w:rPr>
        <w:t>dimmbare</w:t>
      </w:r>
      <w:r w:rsidR="007404E1" w:rsidRPr="0024725D">
        <w:rPr>
          <w:sz w:val="20"/>
          <w:szCs w:val="20"/>
        </w:rPr>
        <w:t xml:space="preserve"> </w:t>
      </w:r>
      <w:r w:rsidR="00D46FB5">
        <w:rPr>
          <w:sz w:val="20"/>
          <w:szCs w:val="20"/>
        </w:rPr>
        <w:t>Konstantstrom-</w:t>
      </w:r>
      <w:r w:rsidR="007404E1" w:rsidRPr="0024725D">
        <w:rPr>
          <w:sz w:val="20"/>
          <w:szCs w:val="20"/>
        </w:rPr>
        <w:t>Netzteil</w:t>
      </w:r>
      <w:r w:rsidR="00374FFC">
        <w:rPr>
          <w:sz w:val="20"/>
          <w:szCs w:val="20"/>
        </w:rPr>
        <w:t>e</w:t>
      </w:r>
      <w:r w:rsidR="00F60E21">
        <w:rPr>
          <w:sz w:val="20"/>
          <w:szCs w:val="20"/>
        </w:rPr>
        <w:t>;</w:t>
      </w:r>
      <w:r w:rsidR="007404E1" w:rsidRPr="0024725D">
        <w:rPr>
          <w:sz w:val="20"/>
          <w:szCs w:val="20"/>
        </w:rPr>
        <w:t xml:space="preserve"> Eingangsspannung: </w:t>
      </w:r>
      <w:r w:rsidR="00E94094">
        <w:rPr>
          <w:sz w:val="20"/>
          <w:szCs w:val="20"/>
        </w:rPr>
        <w:t>AC 90</w:t>
      </w:r>
      <w:r w:rsidR="007404E1" w:rsidRPr="0024725D">
        <w:rPr>
          <w:sz w:val="20"/>
          <w:szCs w:val="20"/>
        </w:rPr>
        <w:t xml:space="preserve"> bis 240 Volt - 50/60 Hertz </w:t>
      </w:r>
      <w:r w:rsidR="00E94094">
        <w:rPr>
          <w:sz w:val="20"/>
          <w:szCs w:val="20"/>
        </w:rPr>
        <w:t xml:space="preserve">/ DC 127 bis 250 Volt </w:t>
      </w:r>
      <w:r w:rsidR="007404E1" w:rsidRPr="0024725D">
        <w:rPr>
          <w:sz w:val="20"/>
          <w:szCs w:val="20"/>
        </w:rPr>
        <w:t xml:space="preserve">mit Überspannungsschutz; silbergraues, für Außenbereiche geeignetes Leuchtengehäuse aus Aluminium in der Schutzart IP 65; </w:t>
      </w:r>
      <w:r w:rsidR="00D46FB5">
        <w:rPr>
          <w:sz w:val="20"/>
          <w:szCs w:val="20"/>
        </w:rPr>
        <w:t xml:space="preserve">Druckausgleichsmembran gegen Kondenswasserbildung; </w:t>
      </w:r>
      <w:r w:rsidR="00712C68">
        <w:rPr>
          <w:sz w:val="20"/>
          <w:szCs w:val="20"/>
        </w:rPr>
        <w:t>einsetzbar</w:t>
      </w:r>
      <w:r w:rsidR="004A5BA7" w:rsidRPr="0024725D">
        <w:rPr>
          <w:sz w:val="20"/>
          <w:szCs w:val="20"/>
        </w:rPr>
        <w:t xml:space="preserve"> bei Temper</w:t>
      </w:r>
      <w:r w:rsidRPr="0024725D">
        <w:rPr>
          <w:sz w:val="20"/>
          <w:szCs w:val="20"/>
        </w:rPr>
        <w:t>aturen von -4</w:t>
      </w:r>
      <w:r w:rsidR="004A5BA7" w:rsidRPr="0024725D">
        <w:rPr>
          <w:sz w:val="20"/>
          <w:szCs w:val="20"/>
        </w:rPr>
        <w:t>0° bis</w:t>
      </w:r>
      <w:r w:rsidR="00374FFC">
        <w:rPr>
          <w:sz w:val="20"/>
          <w:szCs w:val="20"/>
        </w:rPr>
        <w:t xml:space="preserve"> +5</w:t>
      </w:r>
      <w:r w:rsidR="00D45FED">
        <w:rPr>
          <w:sz w:val="20"/>
          <w:szCs w:val="20"/>
        </w:rPr>
        <w:t>0</w:t>
      </w:r>
      <w:r w:rsidR="004A5BA7" w:rsidRPr="0024725D">
        <w:rPr>
          <w:sz w:val="20"/>
          <w:szCs w:val="20"/>
        </w:rPr>
        <w:t>° Celsiu</w:t>
      </w:r>
      <w:r w:rsidR="00D119C1" w:rsidRPr="0024725D">
        <w:rPr>
          <w:sz w:val="20"/>
          <w:szCs w:val="20"/>
        </w:rPr>
        <w:t>s</w:t>
      </w:r>
      <w:r w:rsidR="00F60E21">
        <w:rPr>
          <w:sz w:val="20"/>
          <w:szCs w:val="20"/>
        </w:rPr>
        <w:t>;</w:t>
      </w:r>
      <w:r w:rsidR="004A5BA7" w:rsidRPr="0024725D">
        <w:rPr>
          <w:sz w:val="20"/>
          <w:szCs w:val="20"/>
        </w:rPr>
        <w:t xml:space="preserve"> </w:t>
      </w:r>
      <w:r w:rsidR="002B35D8">
        <w:rPr>
          <w:sz w:val="20"/>
          <w:szCs w:val="20"/>
        </w:rPr>
        <w:t xml:space="preserve">Überhitzungsschutz; UV-beständige </w:t>
      </w:r>
      <w:r w:rsidR="007404E1" w:rsidRPr="0024725D">
        <w:rPr>
          <w:sz w:val="20"/>
          <w:szCs w:val="20"/>
        </w:rPr>
        <w:t>Optik des Lichtfelds aus bruchsicherem Polycarbonat</w:t>
      </w:r>
      <w:r w:rsidR="00374FFC">
        <w:rPr>
          <w:sz w:val="20"/>
          <w:szCs w:val="20"/>
        </w:rPr>
        <w:t xml:space="preserve"> nach Standard IK08</w:t>
      </w:r>
      <w:r w:rsidR="007404E1" w:rsidRPr="0024725D">
        <w:rPr>
          <w:sz w:val="20"/>
          <w:szCs w:val="20"/>
        </w:rPr>
        <w:t xml:space="preserve">; </w:t>
      </w:r>
      <w:r w:rsidR="00604D31" w:rsidRPr="0024725D">
        <w:rPr>
          <w:sz w:val="20"/>
          <w:szCs w:val="20"/>
        </w:rPr>
        <w:t>stau</w:t>
      </w:r>
      <w:r w:rsidR="00F60E21">
        <w:rPr>
          <w:sz w:val="20"/>
          <w:szCs w:val="20"/>
        </w:rPr>
        <w:t>bdurchlässiges Kühlkörperdesign;</w:t>
      </w:r>
      <w:r w:rsidR="00604D31" w:rsidRPr="0024725D">
        <w:rPr>
          <w:sz w:val="20"/>
          <w:szCs w:val="20"/>
        </w:rPr>
        <w:t xml:space="preserve"> </w:t>
      </w:r>
      <w:r w:rsidR="007404E1" w:rsidRPr="0024725D">
        <w:rPr>
          <w:sz w:val="20"/>
          <w:szCs w:val="20"/>
        </w:rPr>
        <w:t>Montagebügel m</w:t>
      </w:r>
      <w:r w:rsidRPr="0024725D">
        <w:rPr>
          <w:sz w:val="20"/>
          <w:szCs w:val="20"/>
        </w:rPr>
        <w:t>it 180-Grad-Schwenkbereich; fünf</w:t>
      </w:r>
      <w:r w:rsidR="007404E1" w:rsidRPr="0024725D">
        <w:rPr>
          <w:sz w:val="20"/>
          <w:szCs w:val="20"/>
        </w:rPr>
        <w:t xml:space="preserve">poliges Anschlusskabel mit </w:t>
      </w:r>
      <w:r w:rsidR="00374FFC">
        <w:rPr>
          <w:sz w:val="20"/>
          <w:szCs w:val="20"/>
        </w:rPr>
        <w:t>2,00</w:t>
      </w:r>
      <w:r w:rsidR="007404E1" w:rsidRPr="0024725D">
        <w:rPr>
          <w:sz w:val="20"/>
          <w:szCs w:val="20"/>
        </w:rPr>
        <w:t xml:space="preserve"> Meter Länge</w:t>
      </w:r>
      <w:r w:rsidR="007E6745" w:rsidRPr="0024725D">
        <w:rPr>
          <w:sz w:val="20"/>
          <w:szCs w:val="20"/>
        </w:rPr>
        <w:t xml:space="preserve"> für die Stromversorgung</w:t>
      </w:r>
      <w:r w:rsidRPr="0024725D">
        <w:rPr>
          <w:sz w:val="20"/>
          <w:szCs w:val="20"/>
        </w:rPr>
        <w:t xml:space="preserve"> und DALI-Steuerung</w:t>
      </w:r>
      <w:r w:rsidR="007404E1" w:rsidRPr="0024725D">
        <w:rPr>
          <w:sz w:val="20"/>
          <w:szCs w:val="20"/>
        </w:rPr>
        <w:t>; Abmessungen (Durchmesser x Höhe)</w:t>
      </w:r>
      <w:r w:rsidR="00374FFC">
        <w:rPr>
          <w:sz w:val="20"/>
          <w:szCs w:val="20"/>
        </w:rPr>
        <w:t>: 545</w:t>
      </w:r>
      <w:r w:rsidR="007404E1" w:rsidRPr="0024725D">
        <w:rPr>
          <w:sz w:val="20"/>
          <w:szCs w:val="20"/>
        </w:rPr>
        <w:t xml:space="preserve"> x </w:t>
      </w:r>
      <w:r w:rsidR="00374FFC">
        <w:rPr>
          <w:sz w:val="20"/>
          <w:szCs w:val="20"/>
        </w:rPr>
        <w:t>330</w:t>
      </w:r>
      <w:r w:rsidR="007404E1" w:rsidRPr="0024725D">
        <w:rPr>
          <w:sz w:val="20"/>
          <w:szCs w:val="20"/>
        </w:rPr>
        <w:t xml:space="preserve"> Millimeter; 5 Jahre Garantie</w:t>
      </w:r>
      <w:r w:rsidR="00E20134" w:rsidRPr="0024725D">
        <w:rPr>
          <w:sz w:val="20"/>
          <w:szCs w:val="20"/>
        </w:rPr>
        <w:t xml:space="preserve">; </w:t>
      </w:r>
      <w:r w:rsidR="00E94094">
        <w:rPr>
          <w:sz w:val="20"/>
          <w:szCs w:val="20"/>
        </w:rPr>
        <w:t>10 Jahre Ersatzteilgarantie</w:t>
      </w:r>
      <w:r w:rsidR="00F60E21">
        <w:rPr>
          <w:sz w:val="20"/>
          <w:szCs w:val="20"/>
        </w:rPr>
        <w:t>;</w:t>
      </w:r>
      <w:r w:rsidR="00E94094">
        <w:rPr>
          <w:sz w:val="20"/>
          <w:szCs w:val="20"/>
        </w:rPr>
        <w:t xml:space="preserve"> </w:t>
      </w:r>
      <w:r w:rsidR="00E20134" w:rsidRPr="0024725D">
        <w:rPr>
          <w:sz w:val="20"/>
          <w:szCs w:val="20"/>
        </w:rPr>
        <w:t>alle zentralen Bestandteile der Leuchte (Netzteil, Optik und Lichtfeld) sind modular austauschbar oder können ergänzt werden</w:t>
      </w:r>
      <w:r w:rsidR="004A347F">
        <w:rPr>
          <w:sz w:val="20"/>
          <w:szCs w:val="20"/>
        </w:rPr>
        <w:t>; Konstantlichtstromregelung</w:t>
      </w:r>
      <w:r w:rsidR="005E0A78">
        <w:rPr>
          <w:sz w:val="20"/>
          <w:szCs w:val="20"/>
        </w:rPr>
        <w:t xml:space="preserve"> sowie</w:t>
      </w:r>
      <w:r w:rsidR="00D46FB5">
        <w:rPr>
          <w:sz w:val="20"/>
          <w:szCs w:val="20"/>
        </w:rPr>
        <w:t xml:space="preserve"> Nedap- und Casambi-Dimmung</w:t>
      </w:r>
      <w:r w:rsidR="004A347F">
        <w:rPr>
          <w:sz w:val="20"/>
          <w:szCs w:val="20"/>
        </w:rPr>
        <w:t xml:space="preserve"> optional.</w:t>
      </w:r>
      <w:bookmarkStart w:id="0" w:name="_GoBack"/>
      <w:bookmarkEnd w:id="0"/>
    </w:p>
    <w:p w:rsidR="007404E1" w:rsidRDefault="007404E1" w:rsidP="007404E1">
      <w:pPr>
        <w:pStyle w:val="KeinLeerraum"/>
        <w:pBdr>
          <w:bottom w:val="double" w:sz="6" w:space="1" w:color="auto"/>
        </w:pBdr>
        <w:rPr>
          <w:sz w:val="20"/>
          <w:szCs w:val="20"/>
        </w:rPr>
      </w:pPr>
    </w:p>
    <w:p w:rsidR="005F55CC" w:rsidRDefault="005F55CC" w:rsidP="007404E1">
      <w:pPr>
        <w:pStyle w:val="KeinLeerraum"/>
        <w:pBdr>
          <w:bottom w:val="double" w:sz="6" w:space="1" w:color="auto"/>
        </w:pBdr>
        <w:rPr>
          <w:sz w:val="20"/>
          <w:szCs w:val="20"/>
        </w:rPr>
      </w:pPr>
    </w:p>
    <w:p w:rsidR="005F55CC" w:rsidRDefault="005F55CC" w:rsidP="007404E1">
      <w:pPr>
        <w:pStyle w:val="KeinLeerraum"/>
        <w:pBdr>
          <w:bottom w:val="double" w:sz="6" w:space="1" w:color="auto"/>
        </w:pBdr>
        <w:rPr>
          <w:sz w:val="20"/>
          <w:szCs w:val="20"/>
        </w:rPr>
      </w:pPr>
    </w:p>
    <w:p w:rsidR="005F55CC" w:rsidRPr="0024725D" w:rsidRDefault="005F55CC" w:rsidP="007404E1">
      <w:pPr>
        <w:pStyle w:val="KeinLeerraum"/>
        <w:pBdr>
          <w:bottom w:val="double" w:sz="6" w:space="1" w:color="auto"/>
        </w:pBdr>
        <w:rPr>
          <w:sz w:val="20"/>
          <w:szCs w:val="20"/>
        </w:rPr>
      </w:pPr>
    </w:p>
    <w:p w:rsidR="00962C39" w:rsidRDefault="00962C39" w:rsidP="007404E1">
      <w:pPr>
        <w:pStyle w:val="KeinLeerraum"/>
        <w:rPr>
          <w:sz w:val="20"/>
          <w:szCs w:val="20"/>
        </w:rPr>
      </w:pPr>
    </w:p>
    <w:p w:rsidR="005F55CC" w:rsidRDefault="005F55CC" w:rsidP="007404E1">
      <w:pPr>
        <w:pStyle w:val="KeinLeerraum"/>
        <w:rPr>
          <w:sz w:val="20"/>
          <w:szCs w:val="20"/>
        </w:rPr>
      </w:pPr>
    </w:p>
    <w:p w:rsidR="005F55CC" w:rsidRDefault="005F55CC" w:rsidP="007404E1">
      <w:pPr>
        <w:pStyle w:val="KeinLeerraum"/>
        <w:rPr>
          <w:sz w:val="20"/>
          <w:szCs w:val="20"/>
        </w:rPr>
      </w:pPr>
    </w:p>
    <w:p w:rsidR="005F55CC" w:rsidRPr="0024725D" w:rsidRDefault="005F55CC" w:rsidP="007404E1">
      <w:pPr>
        <w:pStyle w:val="KeinLeerraum"/>
        <w:rPr>
          <w:sz w:val="20"/>
          <w:szCs w:val="20"/>
        </w:rPr>
      </w:pPr>
    </w:p>
    <w:p w:rsidR="005F55CC" w:rsidRPr="0024725D" w:rsidRDefault="005F55CC" w:rsidP="005F55CC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RayStar 750 – 30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335735</w:t>
      </w:r>
      <w:r w:rsidRPr="0024725D">
        <w:rPr>
          <w:b/>
          <w:sz w:val="20"/>
          <w:szCs w:val="20"/>
        </w:rPr>
        <w:t>)</w:t>
      </w:r>
    </w:p>
    <w:p w:rsidR="005F55CC" w:rsidRPr="0024725D" w:rsidRDefault="005F55CC" w:rsidP="005F55CC">
      <w:pPr>
        <w:pStyle w:val="KeinLeerraum"/>
        <w:rPr>
          <w:sz w:val="20"/>
          <w:szCs w:val="20"/>
        </w:rPr>
      </w:pPr>
    </w:p>
    <w:p w:rsidR="005F55CC" w:rsidRDefault="005F55CC" w:rsidP="005F55CC">
      <w:pPr>
        <w:pStyle w:val="KeinLeerraum"/>
        <w:jc w:val="both"/>
        <w:rPr>
          <w:sz w:val="20"/>
          <w:szCs w:val="20"/>
        </w:rPr>
      </w:pPr>
      <w:r w:rsidRPr="0024725D">
        <w:rPr>
          <w:sz w:val="20"/>
          <w:szCs w:val="20"/>
        </w:rPr>
        <w:t xml:space="preserve">tempLED </w:t>
      </w:r>
      <w:r>
        <w:rPr>
          <w:sz w:val="20"/>
          <w:szCs w:val="20"/>
        </w:rPr>
        <w:t>Hallenleuchte RayStar 750 – 30</w:t>
      </w:r>
      <w:r w:rsidRPr="0024725D">
        <w:rPr>
          <w:sz w:val="20"/>
          <w:szCs w:val="20"/>
        </w:rPr>
        <w:t xml:space="preserve">; Artikelnummer: </w:t>
      </w:r>
      <w:r>
        <w:rPr>
          <w:sz w:val="20"/>
          <w:szCs w:val="20"/>
        </w:rPr>
        <w:t>335735; eng strahlende</w:t>
      </w:r>
      <w:r w:rsidRPr="0024725D">
        <w:rPr>
          <w:sz w:val="20"/>
          <w:szCs w:val="20"/>
        </w:rPr>
        <w:t xml:space="preserve"> Lichtverteilung</w:t>
      </w:r>
      <w:r>
        <w:rPr>
          <w:sz w:val="20"/>
          <w:szCs w:val="20"/>
        </w:rPr>
        <w:t xml:space="preserve"> mit Kollimatorentechnologie</w:t>
      </w:r>
      <w:r w:rsidRPr="0024725D">
        <w:rPr>
          <w:sz w:val="20"/>
          <w:szCs w:val="20"/>
        </w:rPr>
        <w:t xml:space="preserve">; Leuchten-Anschlussleistung: </w:t>
      </w:r>
      <w:r>
        <w:rPr>
          <w:sz w:val="20"/>
          <w:szCs w:val="20"/>
        </w:rPr>
        <w:t>750</w:t>
      </w:r>
      <w:r w:rsidRPr="0024725D">
        <w:rPr>
          <w:sz w:val="20"/>
          <w:szCs w:val="20"/>
        </w:rPr>
        <w:t xml:space="preserve"> Watt; </w:t>
      </w:r>
      <w:r>
        <w:rPr>
          <w:sz w:val="20"/>
          <w:szCs w:val="20"/>
        </w:rPr>
        <w:t xml:space="preserve">Energieeffizienzklasse A++; </w:t>
      </w:r>
      <w:r w:rsidRPr="0024725D">
        <w:rPr>
          <w:sz w:val="20"/>
          <w:szCs w:val="20"/>
        </w:rPr>
        <w:t xml:space="preserve">Leuchten-Lichtstrom: ca. </w:t>
      </w:r>
      <w:r>
        <w:rPr>
          <w:sz w:val="20"/>
          <w:szCs w:val="20"/>
        </w:rPr>
        <w:t>105</w:t>
      </w:r>
      <w:r w:rsidRPr="0024725D">
        <w:rPr>
          <w:sz w:val="20"/>
          <w:szCs w:val="20"/>
        </w:rPr>
        <w:t>.000</w:t>
      </w:r>
      <w:r>
        <w:rPr>
          <w:sz w:val="20"/>
          <w:szCs w:val="20"/>
        </w:rPr>
        <w:t xml:space="preserve"> Lumen; Abstrahlwinkel: 30</w:t>
      </w:r>
      <w:r w:rsidRPr="0024725D">
        <w:rPr>
          <w:sz w:val="20"/>
          <w:szCs w:val="20"/>
        </w:rPr>
        <w:t xml:space="preserve"> Grad; Farbtemperatur: 5.000 Kelvin; Farbwiedergabeindex R</w:t>
      </w:r>
      <w:r w:rsidR="002B35D8">
        <w:rPr>
          <w:sz w:val="20"/>
          <w:szCs w:val="20"/>
        </w:rPr>
        <w:t xml:space="preserve">a &gt; 80; auswechselbares </w:t>
      </w:r>
      <w:r w:rsidRPr="0024725D">
        <w:rPr>
          <w:sz w:val="20"/>
          <w:szCs w:val="20"/>
        </w:rPr>
        <w:t>LED-Li</w:t>
      </w:r>
      <w:r w:rsidR="002B35D8">
        <w:rPr>
          <w:sz w:val="20"/>
          <w:szCs w:val="20"/>
        </w:rPr>
        <w:t>chtfeld mit Temperaturüberwachung</w:t>
      </w:r>
      <w:r w:rsidRPr="0024725D">
        <w:rPr>
          <w:sz w:val="20"/>
          <w:szCs w:val="20"/>
        </w:rPr>
        <w:t xml:space="preserve"> und einer </w:t>
      </w:r>
      <w:r w:rsidRPr="004D6D3A">
        <w:rPr>
          <w:sz w:val="20"/>
          <w:szCs w:val="20"/>
        </w:rPr>
        <w:t>Lebense</w:t>
      </w:r>
      <w:r>
        <w:rPr>
          <w:sz w:val="20"/>
          <w:szCs w:val="20"/>
        </w:rPr>
        <w:t>rwartung (L70B10C1) von mindestens 80</w:t>
      </w:r>
      <w:r w:rsidRPr="004D6D3A">
        <w:rPr>
          <w:sz w:val="20"/>
          <w:szCs w:val="20"/>
        </w:rPr>
        <w:t>.000</w:t>
      </w:r>
      <w:r>
        <w:rPr>
          <w:sz w:val="20"/>
          <w:szCs w:val="20"/>
        </w:rPr>
        <w:t xml:space="preserve"> h;</w:t>
      </w:r>
      <w:r w:rsidRPr="0024725D">
        <w:rPr>
          <w:sz w:val="20"/>
          <w:szCs w:val="20"/>
        </w:rPr>
        <w:t xml:space="preserve"> Fotobiologische</w:t>
      </w:r>
      <w:r>
        <w:rPr>
          <w:sz w:val="20"/>
          <w:szCs w:val="20"/>
        </w:rPr>
        <w:t xml:space="preserve"> Sicherheit nach IEC/TR 62778: 0;</w:t>
      </w:r>
      <w:r w:rsidRPr="0024725D">
        <w:rPr>
          <w:sz w:val="20"/>
          <w:szCs w:val="20"/>
        </w:rPr>
        <w:t xml:space="preserve"> </w:t>
      </w:r>
      <w:r>
        <w:rPr>
          <w:sz w:val="20"/>
          <w:szCs w:val="20"/>
        </w:rPr>
        <w:t>Temperaturklasse gemäß ATEX-Produktrichtlinie 2014/34/EU: T5; T</w:t>
      </w:r>
      <w:r w:rsidRPr="00D46FB5">
        <w:rPr>
          <w:sz w:val="20"/>
          <w:szCs w:val="20"/>
          <w:vertAlign w:val="subscript"/>
        </w:rPr>
        <w:t>c</w:t>
      </w:r>
      <w:r>
        <w:rPr>
          <w:sz w:val="20"/>
          <w:szCs w:val="20"/>
        </w:rPr>
        <w:t>-Temperatur: +89° Celsius; zwei mit DALI und 1-10V dimmbare</w:t>
      </w:r>
      <w:r w:rsidRPr="0024725D">
        <w:rPr>
          <w:sz w:val="20"/>
          <w:szCs w:val="20"/>
        </w:rPr>
        <w:t xml:space="preserve"> </w:t>
      </w:r>
      <w:r>
        <w:rPr>
          <w:sz w:val="20"/>
          <w:szCs w:val="20"/>
        </w:rPr>
        <w:t>Konstantstrom-</w:t>
      </w:r>
      <w:r w:rsidRPr="0024725D">
        <w:rPr>
          <w:sz w:val="20"/>
          <w:szCs w:val="20"/>
        </w:rPr>
        <w:t>Netzteil</w:t>
      </w:r>
      <w:r>
        <w:rPr>
          <w:sz w:val="20"/>
          <w:szCs w:val="20"/>
        </w:rPr>
        <w:t>e;</w:t>
      </w:r>
      <w:r w:rsidRPr="0024725D">
        <w:rPr>
          <w:sz w:val="20"/>
          <w:szCs w:val="20"/>
        </w:rPr>
        <w:t xml:space="preserve"> Eingangsspannung: </w:t>
      </w:r>
      <w:r>
        <w:rPr>
          <w:sz w:val="20"/>
          <w:szCs w:val="20"/>
        </w:rPr>
        <w:t>AC 90</w:t>
      </w:r>
      <w:r w:rsidRPr="0024725D">
        <w:rPr>
          <w:sz w:val="20"/>
          <w:szCs w:val="20"/>
        </w:rPr>
        <w:t xml:space="preserve"> bis 240 Volt - 50/60 Hertz </w:t>
      </w:r>
      <w:r>
        <w:rPr>
          <w:sz w:val="20"/>
          <w:szCs w:val="20"/>
        </w:rPr>
        <w:t xml:space="preserve">/ DC 127 bis 250 Volt </w:t>
      </w:r>
      <w:r w:rsidRPr="0024725D">
        <w:rPr>
          <w:sz w:val="20"/>
          <w:szCs w:val="20"/>
        </w:rPr>
        <w:t xml:space="preserve">mit Überspannungsschutz; silbergraues, für Außenbereiche geeignetes Leuchtengehäuse aus Aluminium in der Schutzart IP 65; </w:t>
      </w:r>
      <w:r>
        <w:rPr>
          <w:sz w:val="20"/>
          <w:szCs w:val="20"/>
        </w:rPr>
        <w:t>Druckausgleichsmembran gegen Kondenswasserbildung; einsetzbar</w:t>
      </w:r>
      <w:r w:rsidRPr="0024725D">
        <w:rPr>
          <w:sz w:val="20"/>
          <w:szCs w:val="20"/>
        </w:rPr>
        <w:t xml:space="preserve"> bei Temperaturen von -40° bis</w:t>
      </w:r>
      <w:r>
        <w:rPr>
          <w:sz w:val="20"/>
          <w:szCs w:val="20"/>
        </w:rPr>
        <w:t xml:space="preserve"> +50</w:t>
      </w:r>
      <w:r w:rsidRPr="0024725D">
        <w:rPr>
          <w:sz w:val="20"/>
          <w:szCs w:val="20"/>
        </w:rPr>
        <w:t>° Celsius</w:t>
      </w:r>
      <w:r>
        <w:rPr>
          <w:sz w:val="20"/>
          <w:szCs w:val="20"/>
        </w:rPr>
        <w:t>;</w:t>
      </w:r>
      <w:r w:rsidRPr="0024725D">
        <w:rPr>
          <w:sz w:val="20"/>
          <w:szCs w:val="20"/>
        </w:rPr>
        <w:t xml:space="preserve"> </w:t>
      </w:r>
      <w:r w:rsidR="002B35D8">
        <w:rPr>
          <w:sz w:val="20"/>
          <w:szCs w:val="20"/>
        </w:rPr>
        <w:t xml:space="preserve">Überhitzungsschutz; UV-beständige </w:t>
      </w:r>
      <w:r w:rsidRPr="0024725D">
        <w:rPr>
          <w:sz w:val="20"/>
          <w:szCs w:val="20"/>
        </w:rPr>
        <w:t>Optik des Lichtfelds aus bruchsicherem Polycarbonat</w:t>
      </w:r>
      <w:r>
        <w:rPr>
          <w:sz w:val="20"/>
          <w:szCs w:val="20"/>
        </w:rPr>
        <w:t xml:space="preserve"> nach Standard IK08</w:t>
      </w:r>
      <w:r w:rsidRPr="0024725D">
        <w:rPr>
          <w:sz w:val="20"/>
          <w:szCs w:val="20"/>
        </w:rPr>
        <w:t>; stau</w:t>
      </w:r>
      <w:r>
        <w:rPr>
          <w:sz w:val="20"/>
          <w:szCs w:val="20"/>
        </w:rPr>
        <w:t>bdurchlässiges Kühlkörperdesign;</w:t>
      </w:r>
      <w:r w:rsidRPr="0024725D">
        <w:rPr>
          <w:sz w:val="20"/>
          <w:szCs w:val="20"/>
        </w:rPr>
        <w:t xml:space="preserve"> Montagebügel mit 180-Grad-Schwenkbereich; fünfpoliges Anschlusskabel mit </w:t>
      </w:r>
      <w:r>
        <w:rPr>
          <w:sz w:val="20"/>
          <w:szCs w:val="20"/>
        </w:rPr>
        <w:t>2,00</w:t>
      </w:r>
      <w:r w:rsidRPr="0024725D">
        <w:rPr>
          <w:sz w:val="20"/>
          <w:szCs w:val="20"/>
        </w:rPr>
        <w:t xml:space="preserve"> Meter Länge für die Stromversorgung und DALI-Steuerung; Abmessungen (Durchmesser x Höhe)</w:t>
      </w:r>
      <w:r>
        <w:rPr>
          <w:sz w:val="20"/>
          <w:szCs w:val="20"/>
        </w:rPr>
        <w:t>: 545</w:t>
      </w:r>
      <w:r w:rsidRPr="0024725D">
        <w:rPr>
          <w:sz w:val="20"/>
          <w:szCs w:val="20"/>
        </w:rPr>
        <w:t xml:space="preserve"> x </w:t>
      </w:r>
      <w:r>
        <w:rPr>
          <w:sz w:val="20"/>
          <w:szCs w:val="20"/>
        </w:rPr>
        <w:t>330</w:t>
      </w:r>
      <w:r w:rsidRPr="0024725D">
        <w:rPr>
          <w:sz w:val="20"/>
          <w:szCs w:val="20"/>
        </w:rPr>
        <w:t xml:space="preserve"> Millimeter; 5 Jahre Garantie; </w:t>
      </w:r>
      <w:r>
        <w:rPr>
          <w:sz w:val="20"/>
          <w:szCs w:val="20"/>
        </w:rPr>
        <w:t xml:space="preserve">10 Jahre Ersatzteilgarantie; </w:t>
      </w:r>
      <w:r w:rsidRPr="0024725D">
        <w:rPr>
          <w:sz w:val="20"/>
          <w:szCs w:val="20"/>
        </w:rPr>
        <w:t>alle zentralen Bestandteile der Leuchte (Netzteil, Optik und Lichtfeld) sind modular austauschbar oder können ergänzt werden</w:t>
      </w:r>
      <w:r w:rsidR="005E0A78">
        <w:rPr>
          <w:sz w:val="20"/>
          <w:szCs w:val="20"/>
        </w:rPr>
        <w:t>; Konstantlichtstromregelung sowie</w:t>
      </w:r>
      <w:r>
        <w:rPr>
          <w:sz w:val="20"/>
          <w:szCs w:val="20"/>
        </w:rPr>
        <w:t xml:space="preserve"> Nedap- und Casambi-Dimmung optional.</w:t>
      </w:r>
    </w:p>
    <w:p w:rsidR="005F55CC" w:rsidRDefault="005F55CC" w:rsidP="005F55CC">
      <w:pPr>
        <w:pStyle w:val="KeinLeerraum"/>
        <w:jc w:val="both"/>
        <w:rPr>
          <w:sz w:val="20"/>
          <w:szCs w:val="20"/>
        </w:rPr>
      </w:pPr>
    </w:p>
    <w:p w:rsidR="005F55CC" w:rsidRDefault="005F55C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F55CC" w:rsidRDefault="005F55CC" w:rsidP="005F55CC">
      <w:pPr>
        <w:pStyle w:val="KeinLeerraum"/>
        <w:rPr>
          <w:b/>
          <w:sz w:val="20"/>
          <w:szCs w:val="20"/>
        </w:rPr>
      </w:pPr>
    </w:p>
    <w:p w:rsidR="005F55CC" w:rsidRDefault="005F55CC" w:rsidP="005F55CC">
      <w:pPr>
        <w:pStyle w:val="KeinLeerraum"/>
        <w:rPr>
          <w:b/>
          <w:sz w:val="20"/>
          <w:szCs w:val="20"/>
        </w:rPr>
      </w:pPr>
    </w:p>
    <w:p w:rsidR="005F55CC" w:rsidRDefault="005F55CC" w:rsidP="005F55CC">
      <w:pPr>
        <w:pStyle w:val="KeinLeerraum"/>
        <w:rPr>
          <w:b/>
          <w:sz w:val="20"/>
          <w:szCs w:val="20"/>
        </w:rPr>
      </w:pPr>
    </w:p>
    <w:p w:rsidR="005F55CC" w:rsidRPr="0024725D" w:rsidRDefault="005F55CC" w:rsidP="005F55CC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RayStar 960 – 15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335815</w:t>
      </w:r>
      <w:r w:rsidRPr="0024725D">
        <w:rPr>
          <w:b/>
          <w:sz w:val="20"/>
          <w:szCs w:val="20"/>
        </w:rPr>
        <w:t>)</w:t>
      </w:r>
    </w:p>
    <w:p w:rsidR="005F55CC" w:rsidRPr="0024725D" w:rsidRDefault="005F55CC" w:rsidP="005F55CC">
      <w:pPr>
        <w:pStyle w:val="KeinLeerraum"/>
        <w:rPr>
          <w:sz w:val="20"/>
          <w:szCs w:val="20"/>
        </w:rPr>
      </w:pPr>
    </w:p>
    <w:p w:rsidR="005F55CC" w:rsidRPr="0024725D" w:rsidRDefault="005F55CC" w:rsidP="005F55CC">
      <w:pPr>
        <w:pStyle w:val="KeinLeerraum"/>
        <w:jc w:val="both"/>
        <w:rPr>
          <w:sz w:val="20"/>
          <w:szCs w:val="20"/>
        </w:rPr>
      </w:pPr>
      <w:r w:rsidRPr="0024725D">
        <w:rPr>
          <w:sz w:val="20"/>
          <w:szCs w:val="20"/>
        </w:rPr>
        <w:t xml:space="preserve">tempLED </w:t>
      </w:r>
      <w:r>
        <w:rPr>
          <w:sz w:val="20"/>
          <w:szCs w:val="20"/>
        </w:rPr>
        <w:t>Hallenleuchte RayStar 960 – 15</w:t>
      </w:r>
      <w:r w:rsidRPr="0024725D">
        <w:rPr>
          <w:sz w:val="20"/>
          <w:szCs w:val="20"/>
        </w:rPr>
        <w:t xml:space="preserve">; Artikelnummer: </w:t>
      </w:r>
      <w:r>
        <w:rPr>
          <w:sz w:val="20"/>
          <w:szCs w:val="20"/>
        </w:rPr>
        <w:t>335815; sehr eng strahlende</w:t>
      </w:r>
      <w:r w:rsidRPr="0024725D">
        <w:rPr>
          <w:sz w:val="20"/>
          <w:szCs w:val="20"/>
        </w:rPr>
        <w:t xml:space="preserve"> Lichtverteilung</w:t>
      </w:r>
      <w:r>
        <w:rPr>
          <w:sz w:val="20"/>
          <w:szCs w:val="20"/>
        </w:rPr>
        <w:t xml:space="preserve"> mit Kollimatorentechnologie</w:t>
      </w:r>
      <w:r w:rsidRPr="0024725D">
        <w:rPr>
          <w:sz w:val="20"/>
          <w:szCs w:val="20"/>
        </w:rPr>
        <w:t xml:space="preserve">; Leuchten-Anschlussleistung: </w:t>
      </w:r>
      <w:r>
        <w:rPr>
          <w:sz w:val="20"/>
          <w:szCs w:val="20"/>
        </w:rPr>
        <w:t>960</w:t>
      </w:r>
      <w:r w:rsidRPr="0024725D">
        <w:rPr>
          <w:sz w:val="20"/>
          <w:szCs w:val="20"/>
        </w:rPr>
        <w:t xml:space="preserve"> Watt; </w:t>
      </w:r>
      <w:r>
        <w:rPr>
          <w:sz w:val="20"/>
          <w:szCs w:val="20"/>
        </w:rPr>
        <w:t xml:space="preserve">Energieeffizienzklasse A++; </w:t>
      </w:r>
      <w:r w:rsidRPr="0024725D">
        <w:rPr>
          <w:sz w:val="20"/>
          <w:szCs w:val="20"/>
        </w:rPr>
        <w:t xml:space="preserve">Leuchten-Lichtstrom: ca. </w:t>
      </w:r>
      <w:r>
        <w:rPr>
          <w:sz w:val="20"/>
          <w:szCs w:val="20"/>
        </w:rPr>
        <w:t>134.4</w:t>
      </w:r>
      <w:r w:rsidRPr="0024725D">
        <w:rPr>
          <w:sz w:val="20"/>
          <w:szCs w:val="20"/>
        </w:rPr>
        <w:t>00</w:t>
      </w:r>
      <w:r>
        <w:rPr>
          <w:sz w:val="20"/>
          <w:szCs w:val="20"/>
        </w:rPr>
        <w:t xml:space="preserve"> Lumen; Abstrahlwinkel: 15</w:t>
      </w:r>
      <w:r w:rsidRPr="0024725D">
        <w:rPr>
          <w:sz w:val="20"/>
          <w:szCs w:val="20"/>
        </w:rPr>
        <w:t xml:space="preserve"> Grad; Farbtemperatur: 5.000 Kelvin; Farbwiedergabeindex </w:t>
      </w:r>
      <w:r w:rsidR="002B35D8">
        <w:rPr>
          <w:sz w:val="20"/>
          <w:szCs w:val="20"/>
        </w:rPr>
        <w:t>Ra &gt; 80; auswechselbares</w:t>
      </w:r>
      <w:r w:rsidRPr="0024725D">
        <w:rPr>
          <w:sz w:val="20"/>
          <w:szCs w:val="20"/>
        </w:rPr>
        <w:t xml:space="preserve"> LED-Li</w:t>
      </w:r>
      <w:r w:rsidR="002B35D8">
        <w:rPr>
          <w:sz w:val="20"/>
          <w:szCs w:val="20"/>
        </w:rPr>
        <w:t>chtfeld mit Temperaturüberwachung</w:t>
      </w:r>
      <w:r w:rsidRPr="0024725D">
        <w:rPr>
          <w:sz w:val="20"/>
          <w:szCs w:val="20"/>
        </w:rPr>
        <w:t xml:space="preserve"> und einer </w:t>
      </w:r>
      <w:r w:rsidRPr="004D6D3A">
        <w:rPr>
          <w:sz w:val="20"/>
          <w:szCs w:val="20"/>
        </w:rPr>
        <w:t>Lebense</w:t>
      </w:r>
      <w:r>
        <w:rPr>
          <w:sz w:val="20"/>
          <w:szCs w:val="20"/>
        </w:rPr>
        <w:t>rwartung (L70B10C1) von mindestens 80</w:t>
      </w:r>
      <w:r w:rsidRPr="004D6D3A">
        <w:rPr>
          <w:sz w:val="20"/>
          <w:szCs w:val="20"/>
        </w:rPr>
        <w:t>.000</w:t>
      </w:r>
      <w:r>
        <w:rPr>
          <w:sz w:val="20"/>
          <w:szCs w:val="20"/>
        </w:rPr>
        <w:t xml:space="preserve"> h;</w:t>
      </w:r>
      <w:r w:rsidRPr="0024725D">
        <w:rPr>
          <w:sz w:val="20"/>
          <w:szCs w:val="20"/>
        </w:rPr>
        <w:t xml:space="preserve"> Fotobiologische</w:t>
      </w:r>
      <w:r>
        <w:rPr>
          <w:sz w:val="20"/>
          <w:szCs w:val="20"/>
        </w:rPr>
        <w:t xml:space="preserve"> Sicherheit nach IEC/TR 62778: 0;</w:t>
      </w:r>
      <w:r w:rsidRPr="0024725D">
        <w:rPr>
          <w:sz w:val="20"/>
          <w:szCs w:val="20"/>
        </w:rPr>
        <w:t xml:space="preserve"> </w:t>
      </w:r>
      <w:r>
        <w:rPr>
          <w:sz w:val="20"/>
          <w:szCs w:val="20"/>
        </w:rPr>
        <w:t>Temperaturklasse gemäß ATEX-Produktrichtlinie 2014/34/EU: T5; T</w:t>
      </w:r>
      <w:r w:rsidRPr="00D46FB5">
        <w:rPr>
          <w:sz w:val="20"/>
          <w:szCs w:val="20"/>
          <w:vertAlign w:val="subscript"/>
        </w:rPr>
        <w:t>c</w:t>
      </w:r>
      <w:r>
        <w:rPr>
          <w:sz w:val="20"/>
          <w:szCs w:val="20"/>
        </w:rPr>
        <w:t>-Temperatur: +89° Celsius; zwei mit DALI und 1-10V dimmbare</w:t>
      </w:r>
      <w:r w:rsidRPr="0024725D">
        <w:rPr>
          <w:sz w:val="20"/>
          <w:szCs w:val="20"/>
        </w:rPr>
        <w:t xml:space="preserve"> </w:t>
      </w:r>
      <w:r>
        <w:rPr>
          <w:sz w:val="20"/>
          <w:szCs w:val="20"/>
        </w:rPr>
        <w:t>Konstantstrom-</w:t>
      </w:r>
      <w:r w:rsidRPr="0024725D">
        <w:rPr>
          <w:sz w:val="20"/>
          <w:szCs w:val="20"/>
        </w:rPr>
        <w:t>Netzteil</w:t>
      </w:r>
      <w:r>
        <w:rPr>
          <w:sz w:val="20"/>
          <w:szCs w:val="20"/>
        </w:rPr>
        <w:t>e;</w:t>
      </w:r>
      <w:r w:rsidRPr="0024725D">
        <w:rPr>
          <w:sz w:val="20"/>
          <w:szCs w:val="20"/>
        </w:rPr>
        <w:t xml:space="preserve"> Eingangsspannung: </w:t>
      </w:r>
      <w:r>
        <w:rPr>
          <w:sz w:val="20"/>
          <w:szCs w:val="20"/>
        </w:rPr>
        <w:t>AC 90</w:t>
      </w:r>
      <w:r w:rsidRPr="0024725D">
        <w:rPr>
          <w:sz w:val="20"/>
          <w:szCs w:val="20"/>
        </w:rPr>
        <w:t xml:space="preserve"> bis 240 Volt - 50/60 Hertz </w:t>
      </w:r>
      <w:r>
        <w:rPr>
          <w:sz w:val="20"/>
          <w:szCs w:val="20"/>
        </w:rPr>
        <w:t xml:space="preserve">/ DC 127 bis 250 Volt </w:t>
      </w:r>
      <w:r w:rsidRPr="0024725D">
        <w:rPr>
          <w:sz w:val="20"/>
          <w:szCs w:val="20"/>
        </w:rPr>
        <w:t xml:space="preserve">mit Überspannungsschutz; silbergraues, für Außenbereiche geeignetes Leuchtengehäuse aus Aluminium in der Schutzart IP 65; </w:t>
      </w:r>
      <w:r>
        <w:rPr>
          <w:sz w:val="20"/>
          <w:szCs w:val="20"/>
        </w:rPr>
        <w:t>Druckausgleichsmembran gegen Kondenswasserbildung; einsetzbar</w:t>
      </w:r>
      <w:r w:rsidRPr="0024725D">
        <w:rPr>
          <w:sz w:val="20"/>
          <w:szCs w:val="20"/>
        </w:rPr>
        <w:t xml:space="preserve"> bei Temperaturen von -40° bis</w:t>
      </w:r>
      <w:r>
        <w:rPr>
          <w:sz w:val="20"/>
          <w:szCs w:val="20"/>
        </w:rPr>
        <w:t xml:space="preserve"> +50</w:t>
      </w:r>
      <w:r w:rsidRPr="0024725D">
        <w:rPr>
          <w:sz w:val="20"/>
          <w:szCs w:val="20"/>
        </w:rPr>
        <w:t>° Celsius</w:t>
      </w:r>
      <w:r>
        <w:rPr>
          <w:sz w:val="20"/>
          <w:szCs w:val="20"/>
        </w:rPr>
        <w:t>;</w:t>
      </w:r>
      <w:r w:rsidRPr="0024725D">
        <w:rPr>
          <w:sz w:val="20"/>
          <w:szCs w:val="20"/>
        </w:rPr>
        <w:t xml:space="preserve"> </w:t>
      </w:r>
      <w:r w:rsidR="002B35D8">
        <w:rPr>
          <w:sz w:val="20"/>
          <w:szCs w:val="20"/>
        </w:rPr>
        <w:t xml:space="preserve">Überhitzungsschutz; UV-beständige </w:t>
      </w:r>
      <w:r w:rsidRPr="0024725D">
        <w:rPr>
          <w:sz w:val="20"/>
          <w:szCs w:val="20"/>
        </w:rPr>
        <w:t>Optik des Lichtfelds aus bruchsicherem Polycarbonat</w:t>
      </w:r>
      <w:r>
        <w:rPr>
          <w:sz w:val="20"/>
          <w:szCs w:val="20"/>
        </w:rPr>
        <w:t xml:space="preserve"> nach Standard IK08</w:t>
      </w:r>
      <w:r w:rsidRPr="0024725D">
        <w:rPr>
          <w:sz w:val="20"/>
          <w:szCs w:val="20"/>
        </w:rPr>
        <w:t>; stau</w:t>
      </w:r>
      <w:r>
        <w:rPr>
          <w:sz w:val="20"/>
          <w:szCs w:val="20"/>
        </w:rPr>
        <w:t>bdurchlässiges Kühlkörperdesign;</w:t>
      </w:r>
      <w:r w:rsidRPr="0024725D">
        <w:rPr>
          <w:sz w:val="20"/>
          <w:szCs w:val="20"/>
        </w:rPr>
        <w:t xml:space="preserve"> Montagebügel mit 180-Grad-Schwenkbereich; fünfpoliges Anschlusskabel mit </w:t>
      </w:r>
      <w:r>
        <w:rPr>
          <w:sz w:val="20"/>
          <w:szCs w:val="20"/>
        </w:rPr>
        <w:t>2,00</w:t>
      </w:r>
      <w:r w:rsidRPr="0024725D">
        <w:rPr>
          <w:sz w:val="20"/>
          <w:szCs w:val="20"/>
        </w:rPr>
        <w:t xml:space="preserve"> Meter Länge für die Stromversorgung und DALI-Steuerung; Abmessungen (Durchmesser x Höhe)</w:t>
      </w:r>
      <w:r>
        <w:rPr>
          <w:sz w:val="20"/>
          <w:szCs w:val="20"/>
        </w:rPr>
        <w:t>: 545</w:t>
      </w:r>
      <w:r w:rsidRPr="0024725D">
        <w:rPr>
          <w:sz w:val="20"/>
          <w:szCs w:val="20"/>
        </w:rPr>
        <w:t xml:space="preserve"> x </w:t>
      </w:r>
      <w:r>
        <w:rPr>
          <w:sz w:val="20"/>
          <w:szCs w:val="20"/>
        </w:rPr>
        <w:t>330</w:t>
      </w:r>
      <w:r w:rsidRPr="0024725D">
        <w:rPr>
          <w:sz w:val="20"/>
          <w:szCs w:val="20"/>
        </w:rPr>
        <w:t xml:space="preserve"> Millimeter; 5 Jahre Garantie; </w:t>
      </w:r>
      <w:r>
        <w:rPr>
          <w:sz w:val="20"/>
          <w:szCs w:val="20"/>
        </w:rPr>
        <w:t xml:space="preserve">10 Jahre Ersatzteilgarantie; </w:t>
      </w:r>
      <w:r w:rsidRPr="0024725D">
        <w:rPr>
          <w:sz w:val="20"/>
          <w:szCs w:val="20"/>
        </w:rPr>
        <w:t>alle zentralen Bestandteile der Leuchte (Netzteil, Optik und Lichtfeld) sind modular austauschbar oder können ergänzt werden</w:t>
      </w:r>
      <w:r w:rsidR="005E0A78">
        <w:rPr>
          <w:sz w:val="20"/>
          <w:szCs w:val="20"/>
        </w:rPr>
        <w:t>; Konstantlichtstromregelung sowie</w:t>
      </w:r>
      <w:r>
        <w:rPr>
          <w:sz w:val="20"/>
          <w:szCs w:val="20"/>
        </w:rPr>
        <w:t xml:space="preserve"> Nedap- und Casambi-Dimmung optional.</w:t>
      </w:r>
    </w:p>
    <w:p w:rsidR="005F55CC" w:rsidRDefault="005F55CC" w:rsidP="005F55CC">
      <w:pPr>
        <w:pStyle w:val="KeinLeerraum"/>
        <w:pBdr>
          <w:bottom w:val="double" w:sz="6" w:space="1" w:color="auto"/>
        </w:pBdr>
        <w:rPr>
          <w:sz w:val="20"/>
          <w:szCs w:val="20"/>
        </w:rPr>
      </w:pPr>
    </w:p>
    <w:p w:rsidR="005F55CC" w:rsidRDefault="005F55CC" w:rsidP="005F55CC">
      <w:pPr>
        <w:pStyle w:val="KeinLeerraum"/>
        <w:pBdr>
          <w:bottom w:val="double" w:sz="6" w:space="1" w:color="auto"/>
        </w:pBdr>
        <w:rPr>
          <w:sz w:val="20"/>
          <w:szCs w:val="20"/>
        </w:rPr>
      </w:pPr>
    </w:p>
    <w:p w:rsidR="005F55CC" w:rsidRDefault="005F55CC" w:rsidP="005F55CC">
      <w:pPr>
        <w:pStyle w:val="KeinLeerraum"/>
        <w:pBdr>
          <w:bottom w:val="double" w:sz="6" w:space="1" w:color="auto"/>
        </w:pBdr>
        <w:rPr>
          <w:sz w:val="20"/>
          <w:szCs w:val="20"/>
        </w:rPr>
      </w:pPr>
    </w:p>
    <w:p w:rsidR="005F55CC" w:rsidRPr="0024725D" w:rsidRDefault="005F55CC" w:rsidP="005F55CC">
      <w:pPr>
        <w:pStyle w:val="KeinLeerraum"/>
        <w:pBdr>
          <w:bottom w:val="double" w:sz="6" w:space="1" w:color="auto"/>
        </w:pBdr>
        <w:rPr>
          <w:sz w:val="20"/>
          <w:szCs w:val="20"/>
        </w:rPr>
      </w:pPr>
    </w:p>
    <w:p w:rsidR="005F55CC" w:rsidRDefault="005F55CC" w:rsidP="005F55CC">
      <w:pPr>
        <w:pStyle w:val="KeinLeerraum"/>
        <w:rPr>
          <w:sz w:val="20"/>
          <w:szCs w:val="20"/>
        </w:rPr>
      </w:pPr>
    </w:p>
    <w:p w:rsidR="005F55CC" w:rsidRDefault="005F55CC" w:rsidP="005F55CC">
      <w:pPr>
        <w:pStyle w:val="KeinLeerraum"/>
        <w:rPr>
          <w:sz w:val="20"/>
          <w:szCs w:val="20"/>
        </w:rPr>
      </w:pPr>
    </w:p>
    <w:p w:rsidR="005F55CC" w:rsidRDefault="005F55CC" w:rsidP="005F55CC">
      <w:pPr>
        <w:pStyle w:val="KeinLeerraum"/>
        <w:rPr>
          <w:sz w:val="20"/>
          <w:szCs w:val="20"/>
        </w:rPr>
      </w:pPr>
    </w:p>
    <w:p w:rsidR="005F55CC" w:rsidRPr="0024725D" w:rsidRDefault="005F55CC" w:rsidP="005F55CC">
      <w:pPr>
        <w:pStyle w:val="KeinLeerraum"/>
        <w:rPr>
          <w:sz w:val="20"/>
          <w:szCs w:val="20"/>
        </w:rPr>
      </w:pPr>
    </w:p>
    <w:p w:rsidR="005F55CC" w:rsidRPr="0024725D" w:rsidRDefault="005F55CC" w:rsidP="005F55CC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RayStar 960 – 30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335835</w:t>
      </w:r>
      <w:r w:rsidRPr="0024725D">
        <w:rPr>
          <w:b/>
          <w:sz w:val="20"/>
          <w:szCs w:val="20"/>
        </w:rPr>
        <w:t>)</w:t>
      </w:r>
    </w:p>
    <w:p w:rsidR="005F55CC" w:rsidRPr="0024725D" w:rsidRDefault="005F55CC" w:rsidP="005F55CC">
      <w:pPr>
        <w:pStyle w:val="KeinLeerraum"/>
        <w:rPr>
          <w:sz w:val="20"/>
          <w:szCs w:val="20"/>
        </w:rPr>
      </w:pPr>
    </w:p>
    <w:p w:rsidR="005F55CC" w:rsidRDefault="005F55CC" w:rsidP="005F55CC">
      <w:pPr>
        <w:pStyle w:val="KeinLeerraum"/>
        <w:jc w:val="both"/>
        <w:rPr>
          <w:sz w:val="20"/>
          <w:szCs w:val="20"/>
        </w:rPr>
      </w:pPr>
      <w:r w:rsidRPr="0024725D">
        <w:rPr>
          <w:sz w:val="20"/>
          <w:szCs w:val="20"/>
        </w:rPr>
        <w:t xml:space="preserve">tempLED </w:t>
      </w:r>
      <w:r>
        <w:rPr>
          <w:sz w:val="20"/>
          <w:szCs w:val="20"/>
        </w:rPr>
        <w:t>Hallenleuchte RayStar 960 – 30</w:t>
      </w:r>
      <w:r w:rsidRPr="0024725D">
        <w:rPr>
          <w:sz w:val="20"/>
          <w:szCs w:val="20"/>
        </w:rPr>
        <w:t xml:space="preserve">; Artikelnummer: </w:t>
      </w:r>
      <w:r>
        <w:rPr>
          <w:sz w:val="20"/>
          <w:szCs w:val="20"/>
        </w:rPr>
        <w:t>335835; eng strahlende</w:t>
      </w:r>
      <w:r w:rsidRPr="0024725D">
        <w:rPr>
          <w:sz w:val="20"/>
          <w:szCs w:val="20"/>
        </w:rPr>
        <w:t xml:space="preserve"> Lichtverteilung</w:t>
      </w:r>
      <w:r>
        <w:rPr>
          <w:sz w:val="20"/>
          <w:szCs w:val="20"/>
        </w:rPr>
        <w:t xml:space="preserve"> mit Kollimatorentechnologie</w:t>
      </w:r>
      <w:r w:rsidRPr="0024725D">
        <w:rPr>
          <w:sz w:val="20"/>
          <w:szCs w:val="20"/>
        </w:rPr>
        <w:t xml:space="preserve">; Leuchten-Anschlussleistung: </w:t>
      </w:r>
      <w:r>
        <w:rPr>
          <w:sz w:val="20"/>
          <w:szCs w:val="20"/>
        </w:rPr>
        <w:t>960</w:t>
      </w:r>
      <w:r w:rsidRPr="0024725D">
        <w:rPr>
          <w:sz w:val="20"/>
          <w:szCs w:val="20"/>
        </w:rPr>
        <w:t xml:space="preserve"> Watt; </w:t>
      </w:r>
      <w:r>
        <w:rPr>
          <w:sz w:val="20"/>
          <w:szCs w:val="20"/>
        </w:rPr>
        <w:t xml:space="preserve">Energieeffizienzklasse A++; </w:t>
      </w:r>
      <w:r w:rsidRPr="0024725D">
        <w:rPr>
          <w:sz w:val="20"/>
          <w:szCs w:val="20"/>
        </w:rPr>
        <w:t xml:space="preserve">Leuchten-Lichtstrom: ca. </w:t>
      </w:r>
      <w:r>
        <w:rPr>
          <w:sz w:val="20"/>
          <w:szCs w:val="20"/>
        </w:rPr>
        <w:t>134.4</w:t>
      </w:r>
      <w:r w:rsidRPr="0024725D">
        <w:rPr>
          <w:sz w:val="20"/>
          <w:szCs w:val="20"/>
        </w:rPr>
        <w:t>00</w:t>
      </w:r>
      <w:r>
        <w:rPr>
          <w:sz w:val="20"/>
          <w:szCs w:val="20"/>
        </w:rPr>
        <w:t xml:space="preserve"> Lumen; Abstrahlwinkel: 30</w:t>
      </w:r>
      <w:r w:rsidRPr="0024725D">
        <w:rPr>
          <w:sz w:val="20"/>
          <w:szCs w:val="20"/>
        </w:rPr>
        <w:t xml:space="preserve"> Grad; Farbtemperatur: 5.000 Kelvin; Farbwiedergabeindex </w:t>
      </w:r>
      <w:r w:rsidR="002B35D8">
        <w:rPr>
          <w:sz w:val="20"/>
          <w:szCs w:val="20"/>
        </w:rPr>
        <w:t>Ra &gt; 80; auswechselbares</w:t>
      </w:r>
      <w:r w:rsidRPr="0024725D">
        <w:rPr>
          <w:sz w:val="20"/>
          <w:szCs w:val="20"/>
        </w:rPr>
        <w:t xml:space="preserve"> LED-Li</w:t>
      </w:r>
      <w:r w:rsidR="002B35D8">
        <w:rPr>
          <w:sz w:val="20"/>
          <w:szCs w:val="20"/>
        </w:rPr>
        <w:t>chtfeld mit Temperaturüberwachung</w:t>
      </w:r>
      <w:r w:rsidRPr="0024725D">
        <w:rPr>
          <w:sz w:val="20"/>
          <w:szCs w:val="20"/>
        </w:rPr>
        <w:t xml:space="preserve"> und einer </w:t>
      </w:r>
      <w:r w:rsidRPr="004D6D3A">
        <w:rPr>
          <w:sz w:val="20"/>
          <w:szCs w:val="20"/>
        </w:rPr>
        <w:t>Lebense</w:t>
      </w:r>
      <w:r>
        <w:rPr>
          <w:sz w:val="20"/>
          <w:szCs w:val="20"/>
        </w:rPr>
        <w:t>rwartung (L70B10C1) von mindestens 80</w:t>
      </w:r>
      <w:r w:rsidRPr="004D6D3A">
        <w:rPr>
          <w:sz w:val="20"/>
          <w:szCs w:val="20"/>
        </w:rPr>
        <w:t>.000</w:t>
      </w:r>
      <w:r>
        <w:rPr>
          <w:sz w:val="20"/>
          <w:szCs w:val="20"/>
        </w:rPr>
        <w:t xml:space="preserve"> h;</w:t>
      </w:r>
      <w:r w:rsidRPr="0024725D">
        <w:rPr>
          <w:sz w:val="20"/>
          <w:szCs w:val="20"/>
        </w:rPr>
        <w:t xml:space="preserve"> Fotobiologische</w:t>
      </w:r>
      <w:r>
        <w:rPr>
          <w:sz w:val="20"/>
          <w:szCs w:val="20"/>
        </w:rPr>
        <w:t xml:space="preserve"> Sicherheit nach IEC/TR 62778: 0;</w:t>
      </w:r>
      <w:r w:rsidRPr="0024725D">
        <w:rPr>
          <w:sz w:val="20"/>
          <w:szCs w:val="20"/>
        </w:rPr>
        <w:t xml:space="preserve"> </w:t>
      </w:r>
      <w:r>
        <w:rPr>
          <w:sz w:val="20"/>
          <w:szCs w:val="20"/>
        </w:rPr>
        <w:t>Temperaturklasse gemäß ATEX-Produktrichtlinie 2014/34/EU: T5; T</w:t>
      </w:r>
      <w:r w:rsidRPr="00D46FB5">
        <w:rPr>
          <w:sz w:val="20"/>
          <w:szCs w:val="20"/>
          <w:vertAlign w:val="subscript"/>
        </w:rPr>
        <w:t>c</w:t>
      </w:r>
      <w:r>
        <w:rPr>
          <w:sz w:val="20"/>
          <w:szCs w:val="20"/>
        </w:rPr>
        <w:t>-Temperatur: +89° Celsius; zwei mit DALI und 1-10V dimmbare</w:t>
      </w:r>
      <w:r w:rsidRPr="0024725D">
        <w:rPr>
          <w:sz w:val="20"/>
          <w:szCs w:val="20"/>
        </w:rPr>
        <w:t xml:space="preserve"> </w:t>
      </w:r>
      <w:r>
        <w:rPr>
          <w:sz w:val="20"/>
          <w:szCs w:val="20"/>
        </w:rPr>
        <w:t>Konstantstrom-</w:t>
      </w:r>
      <w:r w:rsidRPr="0024725D">
        <w:rPr>
          <w:sz w:val="20"/>
          <w:szCs w:val="20"/>
        </w:rPr>
        <w:t>Netzteil</w:t>
      </w:r>
      <w:r>
        <w:rPr>
          <w:sz w:val="20"/>
          <w:szCs w:val="20"/>
        </w:rPr>
        <w:t>e;</w:t>
      </w:r>
      <w:r w:rsidRPr="0024725D">
        <w:rPr>
          <w:sz w:val="20"/>
          <w:szCs w:val="20"/>
        </w:rPr>
        <w:t xml:space="preserve"> Eingangsspannung: </w:t>
      </w:r>
      <w:r>
        <w:rPr>
          <w:sz w:val="20"/>
          <w:szCs w:val="20"/>
        </w:rPr>
        <w:t>AC 90</w:t>
      </w:r>
      <w:r w:rsidRPr="0024725D">
        <w:rPr>
          <w:sz w:val="20"/>
          <w:szCs w:val="20"/>
        </w:rPr>
        <w:t xml:space="preserve"> bis 240 Volt - 50/60 Hertz </w:t>
      </w:r>
      <w:r>
        <w:rPr>
          <w:sz w:val="20"/>
          <w:szCs w:val="20"/>
        </w:rPr>
        <w:t xml:space="preserve">/ DC 127 bis 250 Volt </w:t>
      </w:r>
      <w:r w:rsidRPr="0024725D">
        <w:rPr>
          <w:sz w:val="20"/>
          <w:szCs w:val="20"/>
        </w:rPr>
        <w:t xml:space="preserve">mit Überspannungsschutz; silbergraues, für Außenbereiche geeignetes Leuchtengehäuse aus Aluminium in der Schutzart IP 65; </w:t>
      </w:r>
      <w:r>
        <w:rPr>
          <w:sz w:val="20"/>
          <w:szCs w:val="20"/>
        </w:rPr>
        <w:t>Druckausgleichsmembran gegen Kondenswasserbildung; einsetzbar</w:t>
      </w:r>
      <w:r w:rsidRPr="0024725D">
        <w:rPr>
          <w:sz w:val="20"/>
          <w:szCs w:val="20"/>
        </w:rPr>
        <w:t xml:space="preserve"> bei Temperaturen von -40° bis</w:t>
      </w:r>
      <w:r>
        <w:rPr>
          <w:sz w:val="20"/>
          <w:szCs w:val="20"/>
        </w:rPr>
        <w:t xml:space="preserve"> +50</w:t>
      </w:r>
      <w:r w:rsidRPr="0024725D">
        <w:rPr>
          <w:sz w:val="20"/>
          <w:szCs w:val="20"/>
        </w:rPr>
        <w:t>° Celsius</w:t>
      </w:r>
      <w:r>
        <w:rPr>
          <w:sz w:val="20"/>
          <w:szCs w:val="20"/>
        </w:rPr>
        <w:t>;</w:t>
      </w:r>
      <w:r w:rsidRPr="0024725D">
        <w:rPr>
          <w:sz w:val="20"/>
          <w:szCs w:val="20"/>
        </w:rPr>
        <w:t xml:space="preserve"> </w:t>
      </w:r>
      <w:r w:rsidR="002B35D8">
        <w:rPr>
          <w:sz w:val="20"/>
          <w:szCs w:val="20"/>
        </w:rPr>
        <w:t xml:space="preserve">Überhitzungsschutz; UV-beständige </w:t>
      </w:r>
      <w:r w:rsidRPr="0024725D">
        <w:rPr>
          <w:sz w:val="20"/>
          <w:szCs w:val="20"/>
        </w:rPr>
        <w:t>Optik des Lichtfelds aus bruchsicherem Polycarbonat</w:t>
      </w:r>
      <w:r>
        <w:rPr>
          <w:sz w:val="20"/>
          <w:szCs w:val="20"/>
        </w:rPr>
        <w:t xml:space="preserve"> nach Standard IK08</w:t>
      </w:r>
      <w:r w:rsidRPr="0024725D">
        <w:rPr>
          <w:sz w:val="20"/>
          <w:szCs w:val="20"/>
        </w:rPr>
        <w:t>; stau</w:t>
      </w:r>
      <w:r>
        <w:rPr>
          <w:sz w:val="20"/>
          <w:szCs w:val="20"/>
        </w:rPr>
        <w:t>bdurchlässiges Kühlkörperdesign;</w:t>
      </w:r>
      <w:r w:rsidRPr="0024725D">
        <w:rPr>
          <w:sz w:val="20"/>
          <w:szCs w:val="20"/>
        </w:rPr>
        <w:t xml:space="preserve"> Montagebügel mit 180-Grad-Schwenkbereich; fünfpoliges Anschlusskabel mit </w:t>
      </w:r>
      <w:r>
        <w:rPr>
          <w:sz w:val="20"/>
          <w:szCs w:val="20"/>
        </w:rPr>
        <w:t>2,00</w:t>
      </w:r>
      <w:r w:rsidRPr="0024725D">
        <w:rPr>
          <w:sz w:val="20"/>
          <w:szCs w:val="20"/>
        </w:rPr>
        <w:t xml:space="preserve"> Meter Länge für die Stromversorgung und DALI-Steuerung; Abmessungen (Durchmesser x Höhe)</w:t>
      </w:r>
      <w:r>
        <w:rPr>
          <w:sz w:val="20"/>
          <w:szCs w:val="20"/>
        </w:rPr>
        <w:t>: 545</w:t>
      </w:r>
      <w:r w:rsidRPr="0024725D">
        <w:rPr>
          <w:sz w:val="20"/>
          <w:szCs w:val="20"/>
        </w:rPr>
        <w:t xml:space="preserve"> x </w:t>
      </w:r>
      <w:r>
        <w:rPr>
          <w:sz w:val="20"/>
          <w:szCs w:val="20"/>
        </w:rPr>
        <w:t>330</w:t>
      </w:r>
      <w:r w:rsidRPr="0024725D">
        <w:rPr>
          <w:sz w:val="20"/>
          <w:szCs w:val="20"/>
        </w:rPr>
        <w:t xml:space="preserve"> Millimeter; 5 Jahre Garantie; </w:t>
      </w:r>
      <w:r>
        <w:rPr>
          <w:sz w:val="20"/>
          <w:szCs w:val="20"/>
        </w:rPr>
        <w:t xml:space="preserve">10 Jahre Ersatzteilgarantie; </w:t>
      </w:r>
      <w:r w:rsidRPr="0024725D">
        <w:rPr>
          <w:sz w:val="20"/>
          <w:szCs w:val="20"/>
        </w:rPr>
        <w:t>alle zentralen Bestandteile der Leuchte (Netzteil, Optik und Lichtfeld) sind modular austauschbar oder können ergänzt werden</w:t>
      </w:r>
      <w:r w:rsidR="005E0A78">
        <w:rPr>
          <w:sz w:val="20"/>
          <w:szCs w:val="20"/>
        </w:rPr>
        <w:t>; Konstantlichtstromregelung sowie</w:t>
      </w:r>
      <w:r>
        <w:rPr>
          <w:sz w:val="20"/>
          <w:szCs w:val="20"/>
        </w:rPr>
        <w:t xml:space="preserve"> Nedap- und Casambi-Dimmung optional.</w:t>
      </w:r>
    </w:p>
    <w:p w:rsidR="005F55CC" w:rsidRDefault="005F55CC" w:rsidP="005F55CC">
      <w:pPr>
        <w:pStyle w:val="KeinLeerraum"/>
        <w:jc w:val="both"/>
        <w:rPr>
          <w:sz w:val="20"/>
          <w:szCs w:val="20"/>
        </w:rPr>
      </w:pPr>
    </w:p>
    <w:p w:rsidR="005F55CC" w:rsidRPr="0024725D" w:rsidRDefault="005F55CC" w:rsidP="005F55CC">
      <w:pPr>
        <w:pStyle w:val="KeinLeerraum"/>
        <w:jc w:val="both"/>
        <w:rPr>
          <w:sz w:val="20"/>
          <w:szCs w:val="20"/>
        </w:rPr>
      </w:pPr>
    </w:p>
    <w:sectPr w:rsidR="005F55CC" w:rsidRPr="0024725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41" w:rsidRDefault="00380741" w:rsidP="00724B59">
      <w:pPr>
        <w:spacing w:after="0" w:line="240" w:lineRule="auto"/>
      </w:pPr>
      <w:r>
        <w:separator/>
      </w:r>
    </w:p>
  </w:endnote>
  <w:endnote w:type="continuationSeparator" w:id="0">
    <w:p w:rsidR="00380741" w:rsidRDefault="00380741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59" w:rsidRDefault="00065811" w:rsidP="00065811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r.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 xml:space="preserve">Tel. </w:t>
    </w:r>
    <w:r w:rsidRPr="00CF2C79">
      <w:rPr>
        <w:rFonts w:ascii="Arial" w:hAnsi="Arial" w:cs="Arial"/>
        <w:color w:val="231F20"/>
        <w:sz w:val="18"/>
        <w:szCs w:val="18"/>
      </w:rPr>
      <w:t>+49.8033.30257-10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GF</w:t>
    </w:r>
    <w:r w:rsidRPr="003528D9">
      <w:rPr>
        <w:rFonts w:ascii="Arial" w:hAnsi="Arial" w:cs="Arial"/>
        <w:color w:val="231F20"/>
        <w:sz w:val="18"/>
        <w:szCs w:val="18"/>
      </w:rPr>
      <w:t>: A</w:t>
    </w:r>
    <w:r>
      <w:rPr>
        <w:rFonts w:ascii="Arial" w:hAnsi="Arial" w:cs="Arial"/>
        <w:color w:val="231F20"/>
        <w:sz w:val="18"/>
        <w:szCs w:val="18"/>
      </w:rPr>
      <w:t>n</w:t>
    </w:r>
    <w:r w:rsidRPr="003528D9">
      <w:rPr>
        <w:rFonts w:ascii="Arial" w:hAnsi="Arial" w:cs="Arial"/>
        <w:color w:val="231F20"/>
        <w:sz w:val="18"/>
        <w:szCs w:val="18"/>
      </w:rPr>
      <w:t xml:space="preserve">ton Huber, </w:t>
    </w:r>
    <w:proofErr w:type="spellStart"/>
    <w:r w:rsidRPr="003528D9">
      <w:rPr>
        <w:rFonts w:ascii="Arial" w:hAnsi="Arial" w:cs="Arial"/>
        <w:color w:val="231F20"/>
        <w:sz w:val="18"/>
        <w:szCs w:val="18"/>
      </w:rPr>
      <w:t>M</w:t>
    </w:r>
    <w:r>
      <w:rPr>
        <w:rFonts w:ascii="Arial" w:hAnsi="Arial" w:cs="Arial"/>
        <w:color w:val="231F20"/>
        <w:sz w:val="18"/>
        <w:szCs w:val="18"/>
      </w:rPr>
      <w:t>Sc</w:t>
    </w:r>
    <w:proofErr w:type="spellEnd"/>
    <w:r>
      <w:rPr>
        <w:rFonts w:ascii="Arial" w:hAnsi="Arial" w:cs="Arial"/>
        <w:color w:val="231F20"/>
        <w:sz w:val="18"/>
        <w:szCs w:val="18"/>
      </w:rPr>
      <w:t xml:space="preserve"> 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 xml:space="preserve">www.tempLED.de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0C4B24">
      <w:rPr>
        <w:rFonts w:ascii="Arial" w:hAnsi="Arial" w:cs="Arial"/>
        <w:sz w:val="18"/>
        <w:szCs w:val="18"/>
      </w:rPr>
      <w:t>Handelsregister Traunstein B HRB 25179</w:t>
    </w:r>
    <w:r>
      <w:rPr>
        <w:rFonts w:ascii="Arial" w:hAnsi="Arial" w:cs="Arial"/>
        <w:color w:val="00827F"/>
        <w:sz w:val="18"/>
        <w:szCs w:val="18"/>
      </w:rPr>
      <w:t xml:space="preserve"> | </w:t>
    </w:r>
    <w:proofErr w:type="spellStart"/>
    <w:r>
      <w:rPr>
        <w:rFonts w:ascii="Arial" w:hAnsi="Arial" w:cs="Arial"/>
        <w:sz w:val="18"/>
        <w:szCs w:val="18"/>
      </w:rPr>
      <w:t>Steuernr</w:t>
    </w:r>
    <w:proofErr w:type="spellEnd"/>
    <w:r>
      <w:rPr>
        <w:rFonts w:ascii="Arial" w:hAnsi="Arial" w:cs="Arial"/>
        <w:sz w:val="18"/>
        <w:szCs w:val="18"/>
      </w:rPr>
      <w:t xml:space="preserve">. </w:t>
    </w:r>
    <w:r w:rsidRPr="00EA3972">
      <w:rPr>
        <w:rFonts w:ascii="Arial" w:hAnsi="Arial" w:cs="Arial"/>
        <w:sz w:val="18"/>
        <w:szCs w:val="18"/>
      </w:rPr>
      <w:t>156/140/10107</w:t>
    </w:r>
    <w:r>
      <w:rPr>
        <w:rFonts w:ascii="Arial" w:hAnsi="Arial" w:cs="Arial"/>
        <w:sz w:val="18"/>
        <w:szCs w:val="18"/>
      </w:rPr>
      <w:t xml:space="preserve"> FN 9156</w:t>
    </w:r>
    <w:r>
      <w:rPr>
        <w:rFonts w:ascii="Arial" w:hAnsi="Arial" w:cs="Arial"/>
        <w:color w:val="00827F"/>
        <w:sz w:val="18"/>
        <w:szCs w:val="18"/>
      </w:rPr>
      <w:br/>
    </w:r>
    <w:proofErr w:type="spellStart"/>
    <w:r w:rsidRPr="0009606D">
      <w:rPr>
        <w:rFonts w:ascii="Arial" w:hAnsi="Arial" w:cs="Arial"/>
        <w:sz w:val="18"/>
        <w:szCs w:val="18"/>
      </w:rPr>
      <w:t>USt-IdNr</w:t>
    </w:r>
    <w:proofErr w:type="spellEnd"/>
    <w:r w:rsidRPr="0009606D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 xml:space="preserve"> </w:t>
    </w:r>
    <w:r w:rsidRPr="0009606D">
      <w:rPr>
        <w:rFonts w:ascii="Arial" w:hAnsi="Arial" w:cs="Arial"/>
        <w:sz w:val="18"/>
        <w:szCs w:val="18"/>
      </w:rPr>
      <w:t>DE 306081538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F3126">
      <w:rPr>
        <w:rFonts w:ascii="Arial" w:hAnsi="Arial" w:cs="Arial"/>
        <w:sz w:val="18"/>
        <w:szCs w:val="18"/>
      </w:rPr>
      <w:t>IBAN DE76 1005 0000 0190 5213 33; BIC: BELADEBEXXX</w:t>
    </w:r>
    <w:r>
      <w:rPr>
        <w:rFonts w:ascii="Arial" w:hAnsi="Arial" w:cs="Arial"/>
        <w:color w:val="00827F"/>
        <w:sz w:val="18"/>
        <w:szCs w:val="18"/>
      </w:rPr>
      <w:br/>
    </w:r>
    <w:r w:rsidRPr="00D433BC">
      <w:rPr>
        <w:rFonts w:ascii="Arial" w:hAnsi="Arial" w:cs="Arial"/>
        <w:sz w:val="18"/>
        <w:szCs w:val="18"/>
      </w:rPr>
      <w:t>EORI-Nr</w:t>
    </w:r>
    <w:r>
      <w:rPr>
        <w:rFonts w:ascii="Arial" w:hAnsi="Arial" w:cs="Arial"/>
        <w:sz w:val="18"/>
        <w:szCs w:val="18"/>
      </w:rPr>
      <w:t>.</w:t>
    </w:r>
    <w:r w:rsidRPr="00D433BC">
      <w:rPr>
        <w:rFonts w:ascii="Arial" w:hAnsi="Arial" w:cs="Arial"/>
        <w:sz w:val="18"/>
        <w:szCs w:val="18"/>
      </w:rPr>
      <w:t xml:space="preserve"> DE 734929246355280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41" w:rsidRDefault="00380741" w:rsidP="00724B59">
      <w:pPr>
        <w:spacing w:after="0" w:line="240" w:lineRule="auto"/>
      </w:pPr>
      <w:r>
        <w:separator/>
      </w:r>
    </w:p>
  </w:footnote>
  <w:footnote w:type="continuationSeparator" w:id="0">
    <w:p w:rsidR="00380741" w:rsidRDefault="00380741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724B59" w:rsidTr="00712C68">
      <w:tc>
        <w:tcPr>
          <w:tcW w:w="5778" w:type="dxa"/>
        </w:tcPr>
        <w:p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tempLED GmbH</w:t>
          </w:r>
        </w:p>
        <w:p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Ausschreibungstext</w:t>
          </w:r>
          <w:r w:rsidR="0024725D">
            <w:rPr>
              <w:rFonts w:cs="Arial"/>
            </w:rPr>
            <w:t>e</w:t>
          </w:r>
          <w:r w:rsidR="00374FFC">
            <w:rPr>
              <w:rFonts w:cs="Arial"/>
            </w:rPr>
            <w:t xml:space="preserve"> RayStar 750 / 960</w:t>
          </w:r>
        </w:p>
        <w:p w:rsidR="00104DB6" w:rsidRPr="00104DB6" w:rsidRDefault="00AE5955" w:rsidP="00374FFC">
          <w:pPr>
            <w:pStyle w:val="Kopfzeile"/>
          </w:pPr>
          <w:r w:rsidRPr="0024725D">
            <w:rPr>
              <w:rFonts w:cs="Arial"/>
            </w:rPr>
            <w:t xml:space="preserve">Stand: </w:t>
          </w:r>
          <w:r w:rsidR="00374FFC">
            <w:rPr>
              <w:rFonts w:cs="Arial"/>
            </w:rPr>
            <w:t xml:space="preserve">November </w:t>
          </w:r>
          <w:r w:rsidR="0024725D">
            <w:rPr>
              <w:rFonts w:cs="Arial"/>
            </w:rPr>
            <w:t>2019</w:t>
          </w:r>
        </w:p>
      </w:tc>
      <w:tc>
        <w:tcPr>
          <w:tcW w:w="3434" w:type="dxa"/>
          <w:vAlign w:val="center"/>
        </w:tcPr>
        <w:p w:rsidR="00724B59" w:rsidRDefault="00724B59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6BA0262A" wp14:editId="79E512CA">
                <wp:extent cx="788889" cy="40957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23" cy="410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4B59" w:rsidRDefault="00724B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9"/>
    <w:rsid w:val="00042CDD"/>
    <w:rsid w:val="00054B1D"/>
    <w:rsid w:val="00065811"/>
    <w:rsid w:val="000B6B51"/>
    <w:rsid w:val="00104DB6"/>
    <w:rsid w:val="00140B77"/>
    <w:rsid w:val="001938E9"/>
    <w:rsid w:val="001A6989"/>
    <w:rsid w:val="002173A5"/>
    <w:rsid w:val="00235943"/>
    <w:rsid w:val="0024412C"/>
    <w:rsid w:val="0024725D"/>
    <w:rsid w:val="002533B2"/>
    <w:rsid w:val="00275EF3"/>
    <w:rsid w:val="002B0D8D"/>
    <w:rsid w:val="002B35D8"/>
    <w:rsid w:val="002E4630"/>
    <w:rsid w:val="002E6471"/>
    <w:rsid w:val="002F32BA"/>
    <w:rsid w:val="002F6575"/>
    <w:rsid w:val="0033069C"/>
    <w:rsid w:val="00352F76"/>
    <w:rsid w:val="003666A1"/>
    <w:rsid w:val="00372BEC"/>
    <w:rsid w:val="00374FFC"/>
    <w:rsid w:val="00380741"/>
    <w:rsid w:val="003C7B24"/>
    <w:rsid w:val="003D1BE5"/>
    <w:rsid w:val="003D38B2"/>
    <w:rsid w:val="003D44B9"/>
    <w:rsid w:val="003F798E"/>
    <w:rsid w:val="00424E27"/>
    <w:rsid w:val="00477B59"/>
    <w:rsid w:val="004A07BB"/>
    <w:rsid w:val="004A347F"/>
    <w:rsid w:val="004A5BA7"/>
    <w:rsid w:val="004C0EC2"/>
    <w:rsid w:val="00525EB8"/>
    <w:rsid w:val="0054657D"/>
    <w:rsid w:val="00557772"/>
    <w:rsid w:val="00571426"/>
    <w:rsid w:val="0057287D"/>
    <w:rsid w:val="005B44F2"/>
    <w:rsid w:val="005E0A78"/>
    <w:rsid w:val="005F3C15"/>
    <w:rsid w:val="005F55CC"/>
    <w:rsid w:val="005F5716"/>
    <w:rsid w:val="00604D31"/>
    <w:rsid w:val="006336FC"/>
    <w:rsid w:val="00636AA6"/>
    <w:rsid w:val="00655169"/>
    <w:rsid w:val="006932B7"/>
    <w:rsid w:val="00693EC1"/>
    <w:rsid w:val="006B0810"/>
    <w:rsid w:val="006B1C20"/>
    <w:rsid w:val="006C1DD7"/>
    <w:rsid w:val="006C2C4B"/>
    <w:rsid w:val="00712C68"/>
    <w:rsid w:val="00715F04"/>
    <w:rsid w:val="00724B59"/>
    <w:rsid w:val="007251A9"/>
    <w:rsid w:val="007404E1"/>
    <w:rsid w:val="0076665E"/>
    <w:rsid w:val="00783AF7"/>
    <w:rsid w:val="007C0A5F"/>
    <w:rsid w:val="007E6745"/>
    <w:rsid w:val="007E6DE5"/>
    <w:rsid w:val="0089132C"/>
    <w:rsid w:val="009258D1"/>
    <w:rsid w:val="00962C39"/>
    <w:rsid w:val="00965120"/>
    <w:rsid w:val="00A85332"/>
    <w:rsid w:val="00A9529E"/>
    <w:rsid w:val="00AC4CCB"/>
    <w:rsid w:val="00AD618C"/>
    <w:rsid w:val="00AE5955"/>
    <w:rsid w:val="00B546EA"/>
    <w:rsid w:val="00B55F46"/>
    <w:rsid w:val="00B73DB1"/>
    <w:rsid w:val="00B76A7C"/>
    <w:rsid w:val="00BA1B62"/>
    <w:rsid w:val="00BA617E"/>
    <w:rsid w:val="00BA69F1"/>
    <w:rsid w:val="00BB30D2"/>
    <w:rsid w:val="00BD0A24"/>
    <w:rsid w:val="00C544C7"/>
    <w:rsid w:val="00C76B0B"/>
    <w:rsid w:val="00CD66CF"/>
    <w:rsid w:val="00D119C1"/>
    <w:rsid w:val="00D26A43"/>
    <w:rsid w:val="00D45FED"/>
    <w:rsid w:val="00D46BCD"/>
    <w:rsid w:val="00D46FB5"/>
    <w:rsid w:val="00D5704D"/>
    <w:rsid w:val="00D6284E"/>
    <w:rsid w:val="00DD0F70"/>
    <w:rsid w:val="00DE4F82"/>
    <w:rsid w:val="00E20134"/>
    <w:rsid w:val="00E77E45"/>
    <w:rsid w:val="00E819FC"/>
    <w:rsid w:val="00E94094"/>
    <w:rsid w:val="00ED48A0"/>
    <w:rsid w:val="00EE2AC8"/>
    <w:rsid w:val="00F211E9"/>
    <w:rsid w:val="00F42801"/>
    <w:rsid w:val="00F476CE"/>
    <w:rsid w:val="00F5014C"/>
    <w:rsid w:val="00F52E60"/>
    <w:rsid w:val="00F56C29"/>
    <w:rsid w:val="00F60E21"/>
    <w:rsid w:val="00F668E7"/>
    <w:rsid w:val="00F7219D"/>
    <w:rsid w:val="00F91D41"/>
    <w:rsid w:val="00FA1547"/>
    <w:rsid w:val="00FA5FD9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2F1A-69BD-4B6F-B561-08A7AAAD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 Theimer - FT Handelsagentur</cp:lastModifiedBy>
  <cp:revision>8</cp:revision>
  <dcterms:created xsi:type="dcterms:W3CDTF">2019-11-11T13:16:00Z</dcterms:created>
  <dcterms:modified xsi:type="dcterms:W3CDTF">2019-11-11T15:52:00Z</dcterms:modified>
</cp:coreProperties>
</file>